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6050" w14:textId="6F9FA8D9" w:rsidR="00094E4E" w:rsidRDefault="00094E4E" w:rsidP="00094E4E">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S5-23505</w:t>
      </w:r>
      <w:r>
        <w:rPr>
          <w:b/>
          <w:i/>
          <w:noProof/>
          <w:sz w:val="28"/>
        </w:rPr>
        <w:t>3</w:t>
      </w:r>
    </w:p>
    <w:p w14:paraId="0F2CA97E" w14:textId="77777777" w:rsidR="00094E4E" w:rsidRPr="00C91D36" w:rsidRDefault="00094E4E" w:rsidP="00094E4E">
      <w:pPr>
        <w:pStyle w:val="CRCoverPage"/>
        <w:tabs>
          <w:tab w:val="right" w:pos="9639"/>
        </w:tabs>
        <w:spacing w:after="0"/>
        <w:rPr>
          <w:b/>
          <w:sz w:val="22"/>
          <w:szCs w:val="22"/>
        </w:rPr>
      </w:pPr>
      <w:r w:rsidRPr="00C91D36">
        <w:rPr>
          <w:b/>
          <w:sz w:val="24"/>
        </w:rPr>
        <w:t>Goteborg, Sweden, 21 - 25 August 2023</w:t>
      </w:r>
    </w:p>
    <w:p w14:paraId="3F6F04BD" w14:textId="77777777" w:rsidR="00094E4E" w:rsidRPr="00FB3E36" w:rsidRDefault="00094E4E" w:rsidP="00094E4E">
      <w:pPr>
        <w:keepNext/>
        <w:pBdr>
          <w:bottom w:val="single" w:sz="4" w:space="1" w:color="auto"/>
        </w:pBdr>
        <w:tabs>
          <w:tab w:val="right" w:pos="9639"/>
        </w:tabs>
        <w:outlineLvl w:val="0"/>
        <w:rPr>
          <w:rFonts w:ascii="Arial" w:hAnsi="Arial" w:cs="Arial"/>
          <w:b/>
          <w:bCs/>
        </w:rPr>
      </w:pPr>
    </w:p>
    <w:p w14:paraId="2115A8D2" w14:textId="6A3C0B2F" w:rsidR="00094E4E" w:rsidRDefault="00094E4E" w:rsidP="00094E4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ISG ZSM</w:t>
      </w:r>
    </w:p>
    <w:p w14:paraId="56FA31D1" w14:textId="4208442C" w:rsidR="00094E4E" w:rsidRDefault="00094E4E" w:rsidP="00094E4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94E4E">
        <w:rPr>
          <w:rFonts w:ascii="Arial" w:hAnsi="Arial"/>
          <w:b/>
          <w:lang w:val="en-US"/>
        </w:rPr>
        <w:t>ZSM work on AI enablers and intent-driven autonomous networks</w:t>
      </w:r>
    </w:p>
    <w:p w14:paraId="5755FB3D" w14:textId="77777777" w:rsidR="00094E4E" w:rsidRDefault="00094E4E" w:rsidP="00094E4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16D218" w14:textId="0E493F51" w:rsidR="00FE6D44" w:rsidRDefault="00094E4E" w:rsidP="00094E4E">
      <w:r w:rsidRPr="00C91D36">
        <w:rPr>
          <w:b/>
          <w:bCs/>
        </w:rPr>
        <w:t xml:space="preserve">Agenda Item:     </w:t>
      </w:r>
      <w:r>
        <w:rPr>
          <w:b/>
          <w:bCs/>
        </w:rPr>
        <w:t>6.1</w:t>
      </w:r>
    </w:p>
    <w:p w14:paraId="671E36C8" w14:textId="0D2887F4" w:rsidR="00094E4E" w:rsidRDefault="00094E4E"/>
    <w:p w14:paraId="66F44154" w14:textId="77777777" w:rsidR="00094E4E" w:rsidRDefault="00094E4E"/>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490"/>
      </w:tblGrid>
      <w:tr w:rsidR="00911477" w:rsidRPr="002E5375" w14:paraId="43D37D1C" w14:textId="77777777" w:rsidTr="00FE6D44">
        <w:trPr>
          <w:trHeight w:val="137"/>
        </w:trPr>
        <w:tc>
          <w:tcPr>
            <w:tcW w:w="9583" w:type="dxa"/>
            <w:gridSpan w:val="3"/>
            <w:tcBorders>
              <w:top w:val="nil"/>
              <w:left w:val="nil"/>
              <w:bottom w:val="single" w:sz="4" w:space="0" w:color="auto"/>
              <w:right w:val="nil"/>
            </w:tcBorders>
          </w:tcPr>
          <w:p w14:paraId="3D9CCF8F" w14:textId="06F56B02"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3F827D4" w14:textId="77777777" w:rsidTr="00FE6D44">
        <w:tc>
          <w:tcPr>
            <w:tcW w:w="2093" w:type="dxa"/>
            <w:gridSpan w:val="2"/>
            <w:tcBorders>
              <w:top w:val="single" w:sz="4" w:space="0" w:color="auto"/>
              <w:left w:val="nil"/>
              <w:bottom w:val="nil"/>
              <w:right w:val="nil"/>
            </w:tcBorders>
          </w:tcPr>
          <w:p w14:paraId="2373850C"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490" w:type="dxa"/>
            <w:tcBorders>
              <w:top w:val="single" w:sz="4" w:space="0" w:color="auto"/>
              <w:left w:val="nil"/>
              <w:bottom w:val="nil"/>
              <w:right w:val="nil"/>
            </w:tcBorders>
          </w:tcPr>
          <w:p w14:paraId="21C3EA17" w14:textId="77C05C72" w:rsidR="000B7BA7" w:rsidRPr="00DE4DB9" w:rsidRDefault="009F6D34" w:rsidP="000B7BA7">
            <w:pPr>
              <w:ind w:left="57"/>
              <w:rPr>
                <w:rFonts w:ascii="Arial" w:hAnsi="Arial" w:cs="Arial"/>
                <w:sz w:val="36"/>
                <w:szCs w:val="24"/>
              </w:rPr>
            </w:pPr>
            <w:r w:rsidRPr="000D5EF0">
              <w:rPr>
                <w:rFonts w:ascii="Arial" w:hAnsi="Arial" w:cs="Arial"/>
                <w:sz w:val="36"/>
                <w:szCs w:val="24"/>
              </w:rPr>
              <w:t xml:space="preserve">ZSM </w:t>
            </w:r>
            <w:r w:rsidR="0006784B">
              <w:rPr>
                <w:rFonts w:ascii="Arial" w:hAnsi="Arial" w:cs="Arial"/>
                <w:sz w:val="36"/>
                <w:szCs w:val="24"/>
              </w:rPr>
              <w:t>work</w:t>
            </w:r>
            <w:r w:rsidR="00577F7A">
              <w:rPr>
                <w:rFonts w:ascii="Arial" w:hAnsi="Arial" w:cs="Arial"/>
                <w:sz w:val="36"/>
                <w:szCs w:val="24"/>
              </w:rPr>
              <w:t xml:space="preserve"> o</w:t>
            </w:r>
            <w:r w:rsidR="0006784B">
              <w:rPr>
                <w:rFonts w:ascii="Arial" w:hAnsi="Arial" w:cs="Arial"/>
                <w:sz w:val="36"/>
                <w:szCs w:val="24"/>
              </w:rPr>
              <w:t>n</w:t>
            </w:r>
            <w:r w:rsidR="00577F7A">
              <w:rPr>
                <w:rFonts w:ascii="Arial" w:hAnsi="Arial" w:cs="Arial"/>
                <w:sz w:val="36"/>
                <w:szCs w:val="24"/>
              </w:rPr>
              <w:t xml:space="preserve"> </w:t>
            </w:r>
            <w:r w:rsidR="009834AD">
              <w:rPr>
                <w:rFonts w:ascii="Arial" w:hAnsi="Arial" w:cs="Arial"/>
                <w:sz w:val="36"/>
                <w:szCs w:val="24"/>
              </w:rPr>
              <w:t xml:space="preserve">AI enablers and intent-driven autonomous networks </w:t>
            </w:r>
          </w:p>
        </w:tc>
      </w:tr>
      <w:tr w:rsidR="00911477" w:rsidRPr="002A36EA" w14:paraId="49B92A80" w14:textId="77777777" w:rsidTr="00FE6D44">
        <w:tc>
          <w:tcPr>
            <w:tcW w:w="2093" w:type="dxa"/>
            <w:gridSpan w:val="2"/>
            <w:tcBorders>
              <w:top w:val="nil"/>
              <w:left w:val="nil"/>
              <w:bottom w:val="nil"/>
              <w:right w:val="nil"/>
            </w:tcBorders>
          </w:tcPr>
          <w:p w14:paraId="121CE80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490" w:type="dxa"/>
            <w:tcBorders>
              <w:top w:val="nil"/>
              <w:left w:val="nil"/>
              <w:bottom w:val="nil"/>
              <w:right w:val="nil"/>
            </w:tcBorders>
          </w:tcPr>
          <w:p w14:paraId="79FF1442" w14:textId="506B4187" w:rsidR="00911477" w:rsidRPr="00911477" w:rsidRDefault="009834AD" w:rsidP="00C166CD">
            <w:pPr>
              <w:ind w:left="57"/>
              <w:rPr>
                <w:rFonts w:ascii="Arial" w:hAnsi="Arial" w:cs="Arial"/>
              </w:rPr>
            </w:pPr>
            <w:r>
              <w:rPr>
                <w:rFonts w:ascii="Arial" w:hAnsi="Arial" w:cs="Arial"/>
              </w:rPr>
              <w:t>17</w:t>
            </w:r>
            <w:r w:rsidR="00577F7A">
              <w:rPr>
                <w:rFonts w:ascii="Arial" w:hAnsi="Arial" w:cs="Arial"/>
              </w:rPr>
              <w:t xml:space="preserve"> </w:t>
            </w:r>
            <w:r>
              <w:rPr>
                <w:rFonts w:ascii="Arial" w:hAnsi="Arial" w:cs="Arial"/>
              </w:rPr>
              <w:t>April 2023</w:t>
            </w:r>
          </w:p>
        </w:tc>
      </w:tr>
      <w:tr w:rsidR="00911477" w:rsidRPr="00D21604" w14:paraId="76E37E90" w14:textId="77777777" w:rsidTr="00FE6D44">
        <w:trPr>
          <w:trHeight w:val="140"/>
        </w:trPr>
        <w:tc>
          <w:tcPr>
            <w:tcW w:w="2093" w:type="dxa"/>
            <w:gridSpan w:val="2"/>
            <w:tcBorders>
              <w:top w:val="nil"/>
              <w:left w:val="nil"/>
              <w:bottom w:val="nil"/>
              <w:right w:val="nil"/>
            </w:tcBorders>
            <w:vAlign w:val="center"/>
          </w:tcPr>
          <w:p w14:paraId="5FA05A8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vAlign w:val="center"/>
          </w:tcPr>
          <w:p w14:paraId="25BDA158" w14:textId="77777777" w:rsidR="00911477" w:rsidRPr="00911477" w:rsidRDefault="00911477" w:rsidP="007F05C7">
            <w:pPr>
              <w:ind w:left="57"/>
              <w:rPr>
                <w:rFonts w:ascii="Arial" w:hAnsi="Arial" w:cs="Arial"/>
                <w:sz w:val="16"/>
              </w:rPr>
            </w:pPr>
          </w:p>
        </w:tc>
      </w:tr>
      <w:tr w:rsidR="00911477" w:rsidRPr="00DE4DB9" w14:paraId="4FC31F57" w14:textId="77777777" w:rsidTr="00FE6D44">
        <w:tc>
          <w:tcPr>
            <w:tcW w:w="2093" w:type="dxa"/>
            <w:gridSpan w:val="2"/>
            <w:tcBorders>
              <w:top w:val="nil"/>
              <w:left w:val="nil"/>
              <w:bottom w:val="nil"/>
              <w:right w:val="nil"/>
            </w:tcBorders>
            <w:vAlign w:val="center"/>
          </w:tcPr>
          <w:p w14:paraId="107B531A"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490" w:type="dxa"/>
            <w:tcBorders>
              <w:top w:val="nil"/>
              <w:left w:val="nil"/>
              <w:bottom w:val="nil"/>
              <w:right w:val="nil"/>
            </w:tcBorders>
            <w:vAlign w:val="center"/>
          </w:tcPr>
          <w:p w14:paraId="662FB86D" w14:textId="77777777" w:rsidR="00911477" w:rsidRPr="00DE4DB9" w:rsidRDefault="000B7BA7" w:rsidP="00C166CD">
            <w:pPr>
              <w:ind w:left="57"/>
              <w:rPr>
                <w:rFonts w:ascii="Arial" w:hAnsi="Arial" w:cs="Arial"/>
                <w:sz w:val="28"/>
                <w:szCs w:val="28"/>
              </w:rPr>
            </w:pPr>
            <w:r>
              <w:rPr>
                <w:rFonts w:ascii="Arial" w:hAnsi="Arial" w:cs="Arial"/>
                <w:color w:val="0000FF"/>
                <w:sz w:val="28"/>
                <w:szCs w:val="28"/>
              </w:rPr>
              <w:t>ETSI ISG ZSM</w:t>
            </w:r>
          </w:p>
        </w:tc>
      </w:tr>
      <w:tr w:rsidR="00911477" w:rsidRPr="002A36EA" w14:paraId="4033D178" w14:textId="77777777" w:rsidTr="00FE6D44">
        <w:tc>
          <w:tcPr>
            <w:tcW w:w="2093" w:type="dxa"/>
            <w:gridSpan w:val="2"/>
            <w:tcBorders>
              <w:top w:val="nil"/>
              <w:left w:val="nil"/>
              <w:bottom w:val="nil"/>
              <w:right w:val="nil"/>
            </w:tcBorders>
            <w:vAlign w:val="center"/>
          </w:tcPr>
          <w:p w14:paraId="0B961C1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490" w:type="dxa"/>
            <w:tcBorders>
              <w:top w:val="nil"/>
              <w:left w:val="nil"/>
              <w:bottom w:val="nil"/>
              <w:right w:val="nil"/>
            </w:tcBorders>
            <w:vAlign w:val="center"/>
          </w:tcPr>
          <w:p w14:paraId="18C106F0" w14:textId="77777777" w:rsidR="00911477" w:rsidRPr="00911477" w:rsidRDefault="000B7BA7" w:rsidP="00C166CD">
            <w:pPr>
              <w:ind w:left="57"/>
              <w:rPr>
                <w:rFonts w:ascii="Arial" w:hAnsi="Arial" w:cs="Arial"/>
                <w:sz w:val="24"/>
              </w:rPr>
            </w:pPr>
            <w:proofErr w:type="spellStart"/>
            <w:r>
              <w:rPr>
                <w:rFonts w:ascii="Arial" w:hAnsi="Arial" w:cs="Arial"/>
                <w:color w:val="0000FF"/>
              </w:rPr>
              <w:t>Nurit</w:t>
            </w:r>
            <w:proofErr w:type="spellEnd"/>
            <w:r>
              <w:rPr>
                <w:rFonts w:ascii="Arial" w:hAnsi="Arial" w:cs="Arial"/>
                <w:color w:val="0000FF"/>
              </w:rPr>
              <w:t xml:space="preserve"> Sprecher </w:t>
            </w:r>
            <w:r w:rsidR="00C166CD">
              <w:rPr>
                <w:rFonts w:ascii="Arial" w:hAnsi="Arial" w:cs="Arial"/>
                <w:color w:val="0000FF"/>
              </w:rPr>
              <w:t>(</w:t>
            </w:r>
            <w:proofErr w:type="spellStart"/>
            <w:r>
              <w:rPr>
                <w:rFonts w:ascii="Arial" w:hAnsi="Arial" w:cs="Arial"/>
                <w:color w:val="0000FF"/>
              </w:rPr>
              <w:t>nurit</w:t>
            </w:r>
            <w:proofErr w:type="spellEnd"/>
            <w:r w:rsidR="00C166CD">
              <w:rPr>
                <w:rFonts w:ascii="Arial" w:hAnsi="Arial" w:cs="Arial"/>
                <w:color w:val="0000FF"/>
              </w:rPr>
              <w:t>(dot)</w:t>
            </w:r>
            <w:proofErr w:type="spellStart"/>
            <w:r>
              <w:rPr>
                <w:rFonts w:ascii="Arial" w:hAnsi="Arial" w:cs="Arial"/>
                <w:color w:val="0000FF"/>
              </w:rPr>
              <w:t>sprecher</w:t>
            </w:r>
            <w:proofErr w:type="spellEnd"/>
            <w:r w:rsidR="00C166CD">
              <w:rPr>
                <w:rFonts w:ascii="Arial" w:hAnsi="Arial" w:cs="Arial"/>
                <w:color w:val="0000FF"/>
              </w:rPr>
              <w:t>(at)</w:t>
            </w:r>
            <w:proofErr w:type="spellStart"/>
            <w:r>
              <w:rPr>
                <w:rFonts w:ascii="Arial" w:hAnsi="Arial" w:cs="Arial"/>
                <w:color w:val="0000FF"/>
              </w:rPr>
              <w:t>nokia</w:t>
            </w:r>
            <w:proofErr w:type="spellEnd"/>
            <w:r w:rsidR="00C166CD">
              <w:rPr>
                <w:rFonts w:ascii="Arial" w:hAnsi="Arial" w:cs="Arial"/>
                <w:color w:val="0000FF"/>
              </w:rPr>
              <w:t>(dot)com</w:t>
            </w:r>
            <w:r w:rsidR="000D5EF0">
              <w:rPr>
                <w:rFonts w:ascii="Arial" w:hAnsi="Arial" w:cs="Arial"/>
                <w:color w:val="0000FF"/>
              </w:rPr>
              <w:t xml:space="preserve">; </w:t>
            </w:r>
            <w:proofErr w:type="spellStart"/>
            <w:r w:rsidR="000D5EF0">
              <w:rPr>
                <w:rFonts w:ascii="Arial" w:hAnsi="Arial" w:cs="Arial"/>
                <w:color w:val="0000FF"/>
              </w:rPr>
              <w:t>ZSMSupport</w:t>
            </w:r>
            <w:proofErr w:type="spellEnd"/>
            <w:r w:rsidR="000D5EF0">
              <w:rPr>
                <w:rFonts w:ascii="Arial" w:hAnsi="Arial" w:cs="Arial"/>
                <w:color w:val="0000FF"/>
              </w:rPr>
              <w:t>(at)</w:t>
            </w:r>
            <w:proofErr w:type="spellStart"/>
            <w:r w:rsidR="000D5EF0">
              <w:rPr>
                <w:rFonts w:ascii="Arial" w:hAnsi="Arial" w:cs="Arial"/>
                <w:color w:val="0000FF"/>
              </w:rPr>
              <w:t>etsi</w:t>
            </w:r>
            <w:proofErr w:type="spellEnd"/>
            <w:r w:rsidR="000D5EF0">
              <w:rPr>
                <w:rFonts w:ascii="Arial" w:hAnsi="Arial" w:cs="Arial"/>
                <w:color w:val="0000FF"/>
              </w:rPr>
              <w:t>(dot)</w:t>
            </w:r>
            <w:r w:rsidR="0098767E">
              <w:rPr>
                <w:rFonts w:ascii="Arial" w:hAnsi="Arial" w:cs="Arial"/>
                <w:color w:val="0000FF"/>
              </w:rPr>
              <w:t>org</w:t>
            </w:r>
          </w:p>
        </w:tc>
      </w:tr>
      <w:tr w:rsidR="00911477" w:rsidRPr="008F646A" w14:paraId="67F53374" w14:textId="77777777" w:rsidTr="00FE6D44">
        <w:tc>
          <w:tcPr>
            <w:tcW w:w="2093" w:type="dxa"/>
            <w:gridSpan w:val="2"/>
            <w:tcBorders>
              <w:top w:val="nil"/>
              <w:left w:val="nil"/>
              <w:bottom w:val="nil"/>
              <w:right w:val="nil"/>
            </w:tcBorders>
            <w:vAlign w:val="center"/>
          </w:tcPr>
          <w:p w14:paraId="1EF7CFD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490" w:type="dxa"/>
            <w:tcBorders>
              <w:top w:val="nil"/>
              <w:left w:val="nil"/>
              <w:bottom w:val="nil"/>
              <w:right w:val="nil"/>
            </w:tcBorders>
            <w:vAlign w:val="center"/>
          </w:tcPr>
          <w:p w14:paraId="23ED76D9" w14:textId="77777777" w:rsidR="00911477" w:rsidRPr="00911477" w:rsidRDefault="00911477" w:rsidP="007F05C7">
            <w:pPr>
              <w:ind w:left="57"/>
              <w:rPr>
                <w:rFonts w:ascii="Arial" w:hAnsi="Arial" w:cs="Arial"/>
                <w:sz w:val="24"/>
              </w:rPr>
            </w:pPr>
          </w:p>
        </w:tc>
      </w:tr>
      <w:tr w:rsidR="00911477" w:rsidRPr="00DE4DB9" w14:paraId="072C90BD" w14:textId="77777777" w:rsidTr="00FE6D44">
        <w:tc>
          <w:tcPr>
            <w:tcW w:w="2093" w:type="dxa"/>
            <w:gridSpan w:val="2"/>
            <w:tcBorders>
              <w:top w:val="nil"/>
              <w:left w:val="nil"/>
              <w:bottom w:val="nil"/>
              <w:right w:val="nil"/>
            </w:tcBorders>
          </w:tcPr>
          <w:p w14:paraId="44C3D410" w14:textId="77777777" w:rsidR="00911477" w:rsidRPr="00DE4DB9" w:rsidRDefault="00911477" w:rsidP="007F05C7">
            <w:pPr>
              <w:tabs>
                <w:tab w:val="left" w:pos="1701"/>
              </w:tabs>
              <w:ind w:left="57"/>
              <w:jc w:val="right"/>
              <w:rPr>
                <w:rFonts w:asciiTheme="minorHAnsi" w:hAnsiTheme="minorHAnsi" w:cstheme="minorHAnsi"/>
                <w:b/>
                <w:sz w:val="28"/>
                <w:szCs w:val="24"/>
              </w:rPr>
            </w:pPr>
            <w:bookmarkStart w:id="0" w:name="_Hlk29799794"/>
            <w:r w:rsidRPr="00DE4DB9">
              <w:rPr>
                <w:rFonts w:asciiTheme="minorHAnsi" w:hAnsiTheme="minorHAnsi" w:cstheme="minorHAnsi"/>
                <w:b/>
                <w:sz w:val="28"/>
                <w:szCs w:val="24"/>
              </w:rPr>
              <w:t>To:</w:t>
            </w:r>
          </w:p>
        </w:tc>
        <w:tc>
          <w:tcPr>
            <w:tcW w:w="7490" w:type="dxa"/>
            <w:tcBorders>
              <w:top w:val="nil"/>
              <w:left w:val="nil"/>
              <w:bottom w:val="nil"/>
              <w:right w:val="nil"/>
            </w:tcBorders>
          </w:tcPr>
          <w:p w14:paraId="71774204" w14:textId="7DFFB843" w:rsidR="00911477" w:rsidRPr="00391AED" w:rsidRDefault="006B1239" w:rsidP="00140742">
            <w:pPr>
              <w:tabs>
                <w:tab w:val="left" w:pos="4891"/>
              </w:tabs>
              <w:ind w:left="57"/>
              <w:rPr>
                <w:rFonts w:ascii="Arial" w:hAnsi="Arial" w:cs="Arial"/>
                <w:color w:val="0000FF"/>
                <w:sz w:val="28"/>
                <w:lang w:val="en-US"/>
              </w:rPr>
            </w:pPr>
            <w:r>
              <w:rPr>
                <w:rFonts w:ascii="Arial" w:hAnsi="Arial" w:cs="Arial"/>
                <w:color w:val="0000FF"/>
                <w:sz w:val="28"/>
              </w:rPr>
              <w:t>3GPP SA WG5</w:t>
            </w:r>
          </w:p>
        </w:tc>
      </w:tr>
      <w:bookmarkEnd w:id="0"/>
      <w:tr w:rsidR="00911477" w:rsidRPr="00D21604" w14:paraId="71F7902B" w14:textId="77777777" w:rsidTr="00FE6D44">
        <w:tc>
          <w:tcPr>
            <w:tcW w:w="2093" w:type="dxa"/>
            <w:gridSpan w:val="2"/>
            <w:tcBorders>
              <w:top w:val="nil"/>
              <w:left w:val="nil"/>
              <w:bottom w:val="nil"/>
              <w:right w:val="nil"/>
            </w:tcBorders>
          </w:tcPr>
          <w:p w14:paraId="4C324E99" w14:textId="77777777" w:rsidR="00911477" w:rsidRPr="00911477" w:rsidRDefault="00911477" w:rsidP="007F05C7">
            <w:pPr>
              <w:tabs>
                <w:tab w:val="left" w:pos="1701"/>
              </w:tabs>
              <w:ind w:left="57"/>
              <w:jc w:val="right"/>
              <w:rPr>
                <w:rFonts w:asciiTheme="minorHAnsi" w:hAnsiTheme="minorHAnsi" w:cstheme="minorHAnsi"/>
                <w:sz w:val="16"/>
              </w:rPr>
            </w:pPr>
          </w:p>
        </w:tc>
        <w:tc>
          <w:tcPr>
            <w:tcW w:w="7490" w:type="dxa"/>
            <w:tcBorders>
              <w:top w:val="nil"/>
              <w:left w:val="nil"/>
              <w:bottom w:val="nil"/>
              <w:right w:val="nil"/>
            </w:tcBorders>
          </w:tcPr>
          <w:p w14:paraId="40FE2C55" w14:textId="77777777" w:rsidR="00911477" w:rsidRPr="00911477" w:rsidRDefault="00911477" w:rsidP="007F05C7">
            <w:pPr>
              <w:ind w:left="57"/>
              <w:rPr>
                <w:rFonts w:ascii="Arial" w:hAnsi="Arial" w:cs="Arial"/>
                <w:sz w:val="16"/>
              </w:rPr>
            </w:pPr>
          </w:p>
        </w:tc>
      </w:tr>
      <w:tr w:rsidR="00911477" w:rsidRPr="00911477" w14:paraId="1828324D" w14:textId="77777777" w:rsidTr="00FE6D44">
        <w:tc>
          <w:tcPr>
            <w:tcW w:w="2046" w:type="dxa"/>
            <w:tcBorders>
              <w:top w:val="nil"/>
              <w:left w:val="nil"/>
              <w:bottom w:val="nil"/>
              <w:right w:val="nil"/>
            </w:tcBorders>
          </w:tcPr>
          <w:p w14:paraId="4162B2E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37" w:type="dxa"/>
            <w:gridSpan w:val="2"/>
            <w:tcBorders>
              <w:top w:val="nil"/>
              <w:left w:val="nil"/>
              <w:bottom w:val="nil"/>
              <w:right w:val="nil"/>
            </w:tcBorders>
          </w:tcPr>
          <w:p w14:paraId="02768710" w14:textId="5CD949DB" w:rsidR="00EE3F19" w:rsidRPr="00911477" w:rsidRDefault="00FE6D44" w:rsidP="00942564">
            <w:pPr>
              <w:ind w:left="57"/>
              <w:rPr>
                <w:rFonts w:ascii="Arial" w:hAnsi="Arial" w:cs="Arial"/>
                <w:color w:val="0000FF"/>
              </w:rPr>
            </w:pPr>
            <w:r>
              <w:rPr>
                <w:rFonts w:ascii="Arial" w:hAnsi="Arial" w:cs="Arial"/>
                <w:color w:val="0000FF"/>
              </w:rPr>
              <w:t>n/a</w:t>
            </w:r>
          </w:p>
        </w:tc>
      </w:tr>
      <w:tr w:rsidR="00911477" w:rsidRPr="002E5375" w14:paraId="02C91D89" w14:textId="77777777" w:rsidTr="00FE6D44">
        <w:tc>
          <w:tcPr>
            <w:tcW w:w="9583" w:type="dxa"/>
            <w:gridSpan w:val="3"/>
            <w:tcBorders>
              <w:top w:val="nil"/>
              <w:left w:val="nil"/>
              <w:bottom w:val="single" w:sz="4" w:space="0" w:color="000000"/>
              <w:right w:val="nil"/>
            </w:tcBorders>
          </w:tcPr>
          <w:p w14:paraId="591E845F" w14:textId="77777777" w:rsidR="00911477" w:rsidRPr="002E5375" w:rsidRDefault="00911477" w:rsidP="007F05C7">
            <w:pPr>
              <w:tabs>
                <w:tab w:val="left" w:pos="1701"/>
              </w:tabs>
              <w:ind w:left="57" w:firstLine="249"/>
              <w:rPr>
                <w:sz w:val="16"/>
                <w:szCs w:val="16"/>
              </w:rPr>
            </w:pPr>
          </w:p>
        </w:tc>
      </w:tr>
    </w:tbl>
    <w:p w14:paraId="787ECF42" w14:textId="77777777" w:rsidR="00911477" w:rsidRPr="00866086" w:rsidRDefault="00911477" w:rsidP="00911477"/>
    <w:p w14:paraId="33E2038D" w14:textId="77777777" w:rsidR="00911477" w:rsidRPr="00EE3F19" w:rsidRDefault="00911477" w:rsidP="00944A60">
      <w:pPr>
        <w:pStyle w:val="ListParagraph"/>
        <w:numPr>
          <w:ilvl w:val="0"/>
          <w:numId w:val="25"/>
        </w:numPr>
        <w:spacing w:after="120"/>
        <w:ind w:left="284" w:hanging="284"/>
        <w:rPr>
          <w:rFonts w:ascii="Arial" w:hAnsi="Arial" w:cs="Arial"/>
          <w:b/>
        </w:rPr>
      </w:pPr>
      <w:r w:rsidRPr="00EE3F19">
        <w:rPr>
          <w:rFonts w:ascii="Arial" w:hAnsi="Arial" w:cs="Arial"/>
          <w:b/>
        </w:rPr>
        <w:t>Overall description:</w:t>
      </w:r>
    </w:p>
    <w:p w14:paraId="2E73259F" w14:textId="77777777" w:rsidR="004A47C1" w:rsidRDefault="009F6D34" w:rsidP="00944A60">
      <w:pPr>
        <w:spacing w:after="120"/>
        <w:rPr>
          <w:rFonts w:ascii="Arial" w:hAnsi="Arial" w:cs="Arial"/>
        </w:rPr>
      </w:pPr>
      <w:r>
        <w:rPr>
          <w:rFonts w:ascii="Arial" w:hAnsi="Arial" w:cs="Arial"/>
        </w:rPr>
        <w:t xml:space="preserve">The ETSI ISG Zero-touch network and Service Management (ZSM) </w:t>
      </w:r>
      <w:r w:rsidR="00577F7A">
        <w:rPr>
          <w:rFonts w:ascii="Arial" w:hAnsi="Arial" w:cs="Arial"/>
        </w:rPr>
        <w:t xml:space="preserve">would like to use the publication of our second Group Specification </w:t>
      </w:r>
      <w:r w:rsidR="009834AD">
        <w:rPr>
          <w:rFonts w:ascii="Arial" w:hAnsi="Arial" w:cs="Arial"/>
        </w:rPr>
        <w:t xml:space="preserve">and Group Report </w:t>
      </w:r>
      <w:r w:rsidR="00577F7A">
        <w:rPr>
          <w:rFonts w:ascii="Arial" w:hAnsi="Arial" w:cs="Arial"/>
        </w:rPr>
        <w:t>in the area</w:t>
      </w:r>
      <w:r w:rsidR="009834AD">
        <w:rPr>
          <w:rFonts w:ascii="Arial" w:hAnsi="Arial" w:cs="Arial"/>
        </w:rPr>
        <w:t>s</w:t>
      </w:r>
      <w:r w:rsidR="00577F7A">
        <w:rPr>
          <w:rFonts w:ascii="Arial" w:hAnsi="Arial" w:cs="Arial"/>
        </w:rPr>
        <w:t xml:space="preserve"> of </w:t>
      </w:r>
      <w:r w:rsidR="009834AD">
        <w:rPr>
          <w:rFonts w:ascii="Arial" w:hAnsi="Arial" w:cs="Arial"/>
        </w:rPr>
        <w:t xml:space="preserve">Artificial Intelligence (AI) Enablers and Intent-driven Autonomous Networks </w:t>
      </w:r>
      <w:r w:rsidR="00577F7A">
        <w:rPr>
          <w:rFonts w:ascii="Arial" w:hAnsi="Arial" w:cs="Arial"/>
        </w:rPr>
        <w:t xml:space="preserve">to inform you about our work in </w:t>
      </w:r>
      <w:r w:rsidR="009834AD">
        <w:rPr>
          <w:rFonts w:ascii="Arial" w:hAnsi="Arial" w:cs="Arial"/>
        </w:rPr>
        <w:t>these</w:t>
      </w:r>
      <w:r w:rsidR="00577F7A">
        <w:rPr>
          <w:rFonts w:ascii="Arial" w:hAnsi="Arial" w:cs="Arial"/>
        </w:rPr>
        <w:t xml:space="preserve"> area</w:t>
      </w:r>
      <w:r w:rsidR="004A47C1">
        <w:rPr>
          <w:rFonts w:ascii="Arial" w:hAnsi="Arial" w:cs="Arial"/>
        </w:rPr>
        <w:t>s</w:t>
      </w:r>
      <w:r w:rsidR="00577F7A">
        <w:rPr>
          <w:rFonts w:ascii="Arial" w:hAnsi="Arial" w:cs="Arial"/>
        </w:rPr>
        <w:t xml:space="preserve">. </w:t>
      </w:r>
    </w:p>
    <w:p w14:paraId="1D30E74A" w14:textId="77777777" w:rsidR="004A47C1" w:rsidRPr="004A47C1" w:rsidRDefault="004A47C1" w:rsidP="004A47C1">
      <w:pPr>
        <w:spacing w:after="120"/>
        <w:rPr>
          <w:rFonts w:ascii="Arial" w:hAnsi="Arial" w:cs="Arial"/>
          <w:b/>
        </w:rPr>
      </w:pPr>
      <w:r w:rsidRPr="004A47C1">
        <w:rPr>
          <w:rFonts w:ascii="Arial" w:hAnsi="Arial" w:cs="Arial"/>
          <w:b/>
        </w:rPr>
        <w:t>Background:</w:t>
      </w:r>
    </w:p>
    <w:p w14:paraId="7240A396" w14:textId="455F4D58" w:rsidR="004A47C1" w:rsidRPr="004A47C1" w:rsidRDefault="004A47C1" w:rsidP="004A47C1">
      <w:pPr>
        <w:spacing w:after="120"/>
        <w:rPr>
          <w:rFonts w:ascii="Arial" w:hAnsi="Arial" w:cs="Arial"/>
        </w:rPr>
      </w:pPr>
      <w:r>
        <w:rPr>
          <w:rFonts w:ascii="Arial" w:hAnsi="Arial" w:cs="Arial"/>
        </w:rPr>
        <w:t>T</w:t>
      </w:r>
      <w:r w:rsidRPr="004A47C1">
        <w:rPr>
          <w:rFonts w:ascii="Arial" w:hAnsi="Arial" w:cs="Arial"/>
        </w:rPr>
        <w:t>he ETSI ZSM (Zero-touch network and Service Management) group was formed in December 2017 with the goal to define a future-proof, end-to-end operable framework and solutions and key automation technologies to enable agile, efficient and qualitative management of emerging and future networks and services.</w:t>
      </w:r>
    </w:p>
    <w:p w14:paraId="33ADD83B" w14:textId="33803156" w:rsidR="004A47C1" w:rsidRPr="004A47C1" w:rsidRDefault="004A47C1" w:rsidP="004A47C1">
      <w:pPr>
        <w:spacing w:after="120"/>
        <w:rPr>
          <w:rFonts w:ascii="Arial" w:hAnsi="Arial" w:cs="Arial"/>
        </w:rPr>
      </w:pPr>
      <w:r>
        <w:rPr>
          <w:rFonts w:ascii="Arial" w:hAnsi="Arial" w:cs="Arial"/>
        </w:rPr>
        <w:t xml:space="preserve">The </w:t>
      </w:r>
      <w:hyperlink r:id="rId11" w:history="1">
        <w:r w:rsidRPr="003642B8">
          <w:rPr>
            <w:rStyle w:val="Hyperlink"/>
            <w:rFonts w:ascii="Arial" w:hAnsi="Arial" w:cs="Arial"/>
          </w:rPr>
          <w:t>ZSM framework</w:t>
        </w:r>
      </w:hyperlink>
      <w:r>
        <w:rPr>
          <w:rFonts w:ascii="Arial" w:hAnsi="Arial" w:cs="Arial"/>
        </w:rPr>
        <w:t xml:space="preserve"> is designed </w:t>
      </w:r>
      <w:r w:rsidRPr="004A47C1">
        <w:rPr>
          <w:rFonts w:ascii="Arial" w:hAnsi="Arial" w:cs="Arial"/>
        </w:rPr>
        <w:t xml:space="preserve">to enable adaptive, closed-loop automation – providing a feedback loop between data monitoring, data analytics, decision-making and adaptive actions that aim to reach and preserve a set of objectives without external intervention. A closed loop enables the continuous optimization and adaption of network and resource utilization and automated service assurance and fulfilment. The automated decision-making mechanisms can be bounded by rules and policies. Advanced machine learning and artificial intelligence can empower the closed-loop operation. </w:t>
      </w:r>
    </w:p>
    <w:p w14:paraId="22922433" w14:textId="1DCC0336" w:rsidR="004A47C1" w:rsidRDefault="00094E4E" w:rsidP="003642B8">
      <w:pPr>
        <w:spacing w:after="120"/>
        <w:rPr>
          <w:rFonts w:ascii="Arial" w:hAnsi="Arial" w:cs="Arial"/>
        </w:rPr>
      </w:pPr>
      <w:hyperlink r:id="rId12" w:history="1">
        <w:r w:rsidR="004A47C1" w:rsidRPr="004A47C1">
          <w:rPr>
            <w:rStyle w:val="Hyperlink"/>
            <w:rFonts w:asciiTheme="minorBidi" w:hAnsiTheme="minorBidi" w:cstheme="minorBidi"/>
          </w:rPr>
          <w:t>ETSI ZSM 009-1</w:t>
        </w:r>
      </w:hyperlink>
      <w:r w:rsidR="004A47C1" w:rsidRPr="004A47C1">
        <w:rPr>
          <w:rStyle w:val="Hyperlink"/>
          <w:rFonts w:asciiTheme="minorBidi" w:hAnsiTheme="minorBidi" w:cstheme="minorBidi"/>
        </w:rPr>
        <w:t xml:space="preserve"> </w:t>
      </w:r>
      <w:r w:rsidR="004A47C1" w:rsidRPr="004A47C1">
        <w:rPr>
          <w:rFonts w:asciiTheme="minorBidi" w:hAnsiTheme="minorBidi" w:cstheme="minorBidi"/>
        </w:rPr>
        <w:t>on clo</w:t>
      </w:r>
      <w:r w:rsidR="004A47C1" w:rsidRPr="004A47C1">
        <w:rPr>
          <w:rFonts w:ascii="Arial" w:hAnsi="Arial" w:cs="Arial"/>
        </w:rPr>
        <w:t>sed-loop automation enablers specifies “</w:t>
      </w:r>
      <w:r w:rsidR="004A47C1" w:rsidRPr="00CE1D16">
        <w:rPr>
          <w:rFonts w:ascii="Arial" w:hAnsi="Arial" w:cs="Arial"/>
          <w:b/>
          <w:bCs/>
        </w:rPr>
        <w:t>Governance</w:t>
      </w:r>
      <w:r w:rsidR="004A47C1" w:rsidRPr="004A47C1">
        <w:rPr>
          <w:rFonts w:ascii="Arial" w:hAnsi="Arial" w:cs="Arial"/>
        </w:rPr>
        <w:t xml:space="preserve">” services that allow the creation, execution and life-cycle management of a closed loop as well as the configuration of related policies and rules to steer the </w:t>
      </w:r>
      <w:r w:rsidR="00957C30" w:rsidRPr="004A47C1">
        <w:rPr>
          <w:rFonts w:ascii="Arial" w:hAnsi="Arial" w:cs="Arial"/>
        </w:rPr>
        <w:t>behaviour</w:t>
      </w:r>
      <w:r w:rsidR="004A47C1" w:rsidRPr="004A47C1">
        <w:rPr>
          <w:rFonts w:ascii="Arial" w:hAnsi="Arial" w:cs="Arial"/>
        </w:rPr>
        <w:t xml:space="preserve">. The “Governance” services also support interaction between closed loops and external entities, such as human operators, allowing them to supervise the operation and </w:t>
      </w:r>
      <w:r w:rsidR="004A47C1" w:rsidRPr="004A47C1">
        <w:rPr>
          <w:rFonts w:asciiTheme="minorBidi" w:hAnsiTheme="minorBidi" w:cstheme="minorBidi"/>
        </w:rPr>
        <w:t>performance of closed loops</w:t>
      </w:r>
      <w:r w:rsidR="003642B8">
        <w:rPr>
          <w:rFonts w:asciiTheme="minorBidi" w:hAnsiTheme="minorBidi" w:cstheme="minorBidi"/>
        </w:rPr>
        <w:t xml:space="preserve">. </w:t>
      </w:r>
      <w:hyperlink r:id="rId13" w:history="1">
        <w:r w:rsidR="003642B8" w:rsidRPr="003642B8">
          <w:t>The</w:t>
        </w:r>
      </w:hyperlink>
      <w:r w:rsidR="003642B8" w:rsidRPr="003642B8">
        <w:t xml:space="preserve"> specification provides</w:t>
      </w:r>
      <w:r w:rsidR="004A47C1" w:rsidRPr="004A47C1">
        <w:rPr>
          <w:rFonts w:asciiTheme="minorBidi" w:hAnsiTheme="minorBidi" w:cstheme="minorBidi"/>
        </w:rPr>
        <w:t xml:space="preserve"> capabilities to support </w:t>
      </w:r>
      <w:r w:rsidR="004A47C1" w:rsidRPr="00CE1D16">
        <w:rPr>
          <w:rFonts w:asciiTheme="minorBidi" w:hAnsiTheme="minorBidi" w:cstheme="minorBidi"/>
          <w:b/>
          <w:bCs/>
        </w:rPr>
        <w:t>coordination</w:t>
      </w:r>
      <w:r w:rsidR="004A47C1" w:rsidRPr="004A47C1">
        <w:rPr>
          <w:rFonts w:asciiTheme="minorBidi" w:hAnsiTheme="minorBidi" w:cstheme="minorBidi"/>
        </w:rPr>
        <w:t xml:space="preserve">, </w:t>
      </w:r>
      <w:r w:rsidR="004A47C1" w:rsidRPr="00CE1D16">
        <w:rPr>
          <w:rFonts w:asciiTheme="minorBidi" w:hAnsiTheme="minorBidi" w:cstheme="minorBidi"/>
          <w:b/>
          <w:bCs/>
        </w:rPr>
        <w:t>delegation</w:t>
      </w:r>
      <w:r w:rsidR="004A47C1" w:rsidRPr="004A47C1">
        <w:rPr>
          <w:rFonts w:asciiTheme="minorBidi" w:hAnsiTheme="minorBidi" w:cstheme="minorBidi"/>
        </w:rPr>
        <w:t xml:space="preserve"> and </w:t>
      </w:r>
      <w:r w:rsidR="004A47C1" w:rsidRPr="00CE1D16">
        <w:rPr>
          <w:rFonts w:asciiTheme="minorBidi" w:hAnsiTheme="minorBidi" w:cstheme="minorBidi"/>
          <w:b/>
          <w:bCs/>
        </w:rPr>
        <w:t>escalation</w:t>
      </w:r>
      <w:r w:rsidR="004A47C1" w:rsidRPr="004A47C1">
        <w:rPr>
          <w:rFonts w:asciiTheme="minorBidi" w:hAnsiTheme="minorBidi" w:cstheme="minorBidi"/>
        </w:rPr>
        <w:t xml:space="preserve"> between closed loops while ensuring</w:t>
      </w:r>
      <w:r w:rsidR="004A47C1" w:rsidRPr="004A47C1">
        <w:rPr>
          <w:rFonts w:ascii="Arial" w:hAnsi="Arial" w:cs="Arial"/>
        </w:rPr>
        <w:t xml:space="preserve"> intelligent, consistent and coherent service delivery.</w:t>
      </w:r>
      <w:r w:rsidR="004A47C1">
        <w:rPr>
          <w:rFonts w:ascii="Arial" w:hAnsi="Arial" w:cs="Arial"/>
        </w:rPr>
        <w:t xml:space="preserve"> </w:t>
      </w:r>
      <w:r w:rsidR="004A47C1" w:rsidRPr="004A47C1">
        <w:rPr>
          <w:rFonts w:ascii="Arial" w:hAnsi="Arial" w:cs="Arial"/>
        </w:rPr>
        <w:t xml:space="preserve">Coordination between loops is essential when there is dependency between their operations or when they can adversely interfere with each other. It can also help to improve their operations and </w:t>
      </w:r>
      <w:proofErr w:type="spellStart"/>
      <w:r w:rsidR="004A47C1" w:rsidRPr="004A47C1">
        <w:rPr>
          <w:rFonts w:ascii="Arial" w:hAnsi="Arial" w:cs="Arial"/>
        </w:rPr>
        <w:t>fulfil</w:t>
      </w:r>
      <w:r w:rsidR="004A47C1">
        <w:rPr>
          <w:rFonts w:ascii="Arial" w:hAnsi="Arial" w:cs="Arial"/>
        </w:rPr>
        <w:t>l</w:t>
      </w:r>
      <w:proofErr w:type="spellEnd"/>
      <w:r w:rsidR="004A47C1" w:rsidRPr="004A47C1">
        <w:rPr>
          <w:rFonts w:ascii="Arial" w:hAnsi="Arial" w:cs="Arial"/>
        </w:rPr>
        <w:t xml:space="preserve"> their goals</w:t>
      </w:r>
      <w:r w:rsidR="004A47C1">
        <w:rPr>
          <w:rFonts w:ascii="Arial" w:hAnsi="Arial" w:cs="Arial"/>
        </w:rPr>
        <w:t xml:space="preserve">. </w:t>
      </w:r>
      <w:r w:rsidR="004A47C1" w:rsidRPr="004A47C1">
        <w:rPr>
          <w:rFonts w:ascii="Arial" w:hAnsi="Arial" w:cs="Arial"/>
        </w:rPr>
        <w:t>This specification also enables the delegation and escalation of respective goal(s) between superior and subordinate closed loops. A superior closed loop can delegate respective goal(s) to the subordinate closed loop(s), e.g. by setting the policies and/or the intents that allow the subordinate closed loop to act autonomously. A subordinate closed loop can escalate goal(s) to the superior closed loop in a situation, for example, where it is not able to achieve the goal(s) assigned to it. Escalation and delegation support the separation of management and automation into different autonomous areas of concern (</w:t>
      </w:r>
      <w:r w:rsidR="004A47C1">
        <w:rPr>
          <w:rFonts w:ascii="Arial" w:hAnsi="Arial" w:cs="Arial"/>
        </w:rPr>
        <w:t xml:space="preserve">e.g. </w:t>
      </w:r>
      <w:r w:rsidR="004A47C1" w:rsidRPr="004A47C1">
        <w:rPr>
          <w:rFonts w:ascii="Arial" w:hAnsi="Arial" w:cs="Arial"/>
        </w:rPr>
        <w:t xml:space="preserve">end-to-end cross-domain service operations, management domains), where each is responsible for assurance and intelligent automation within its scope. </w:t>
      </w:r>
    </w:p>
    <w:p w14:paraId="466BDB02" w14:textId="40A65039" w:rsidR="00B962A7" w:rsidRDefault="00B962A7" w:rsidP="00B962A7">
      <w:pPr>
        <w:spacing w:after="120"/>
        <w:rPr>
          <w:rFonts w:ascii="Arial" w:hAnsi="Arial" w:cs="Arial"/>
        </w:rPr>
      </w:pPr>
      <w:r>
        <w:rPr>
          <w:rFonts w:ascii="Arial" w:hAnsi="Arial" w:cs="Arial"/>
        </w:rPr>
        <w:t xml:space="preserve">A high-level status update of the ETSI ZSM work and activities is available in the ETSI ZSM blog on </w:t>
      </w:r>
      <w:hyperlink r:id="rId14" w:history="1">
        <w:r>
          <w:rPr>
            <w:rStyle w:val="Hyperlink"/>
            <w:rFonts w:ascii="Arial" w:hAnsi="Arial" w:cs="Arial"/>
          </w:rPr>
          <w:t>2022: major strides marked on the network automation transformation journey</w:t>
        </w:r>
      </w:hyperlink>
      <w:r>
        <w:rPr>
          <w:rFonts w:ascii="Arial" w:hAnsi="Arial" w:cs="Arial"/>
        </w:rPr>
        <w:t xml:space="preserve">. </w:t>
      </w:r>
    </w:p>
    <w:p w14:paraId="56383C3D" w14:textId="77777777" w:rsidR="00B962A7" w:rsidRPr="004A47C1" w:rsidRDefault="00B962A7" w:rsidP="003642B8">
      <w:pPr>
        <w:spacing w:after="120"/>
        <w:rPr>
          <w:rFonts w:ascii="Arial" w:hAnsi="Arial" w:cs="Arial"/>
        </w:rPr>
      </w:pPr>
    </w:p>
    <w:p w14:paraId="7B939182" w14:textId="65557904" w:rsidR="004A47C1" w:rsidRDefault="004A47C1" w:rsidP="00944A60">
      <w:pPr>
        <w:spacing w:after="120"/>
        <w:rPr>
          <w:rFonts w:ascii="Arial" w:hAnsi="Arial" w:cs="Arial"/>
        </w:rPr>
      </w:pPr>
    </w:p>
    <w:p w14:paraId="1B106AC4" w14:textId="61AFA21A" w:rsidR="004A47C1" w:rsidRDefault="004A47C1" w:rsidP="00944A60">
      <w:pPr>
        <w:spacing w:after="120"/>
        <w:rPr>
          <w:rFonts w:ascii="Arial" w:hAnsi="Arial" w:cs="Arial"/>
          <w:b/>
          <w:bCs/>
        </w:rPr>
      </w:pPr>
      <w:r w:rsidRPr="004A47C1">
        <w:rPr>
          <w:rFonts w:ascii="Arial" w:hAnsi="Arial" w:cs="Arial"/>
          <w:b/>
          <w:bCs/>
        </w:rPr>
        <w:t>ZSM work on Artificial Intelligence (AI) Enablers:</w:t>
      </w:r>
    </w:p>
    <w:p w14:paraId="57AD1B2E" w14:textId="4572820B" w:rsidR="00CE1D16" w:rsidRPr="00CE1D16" w:rsidRDefault="00CE1D16" w:rsidP="00CE1D16">
      <w:pPr>
        <w:rPr>
          <w:rFonts w:asciiTheme="minorBidi" w:hAnsiTheme="minorBidi" w:cstheme="minorBidi"/>
        </w:rPr>
      </w:pPr>
      <w:r w:rsidRPr="00CE1D16">
        <w:rPr>
          <w:rFonts w:ascii="Arial" w:hAnsi="Arial" w:cs="Arial"/>
        </w:rPr>
        <w:t>The</w:t>
      </w:r>
      <w:r>
        <w:rPr>
          <w:rFonts w:ascii="Arial" w:hAnsi="Arial" w:cs="Arial"/>
        </w:rPr>
        <w:t xml:space="preserve"> </w:t>
      </w:r>
      <w:hyperlink r:id="rId15" w:history="1">
        <w:r w:rsidR="004A47C1">
          <w:rPr>
            <w:rStyle w:val="Hyperlink"/>
            <w:rFonts w:asciiTheme="minorBidi" w:hAnsiTheme="minorBidi" w:cstheme="minorBidi"/>
          </w:rPr>
          <w:t>ETSI ZSM 012</w:t>
        </w:r>
      </w:hyperlink>
      <w:r w:rsidR="004A47C1">
        <w:rPr>
          <w:rFonts w:ascii="Arial" w:hAnsi="Arial" w:cs="Arial"/>
        </w:rPr>
        <w:t xml:space="preserve"> </w:t>
      </w:r>
      <w:r w:rsidRPr="004900A7">
        <w:rPr>
          <w:rFonts w:ascii="Arial" w:hAnsi="Arial" w:cs="Arial"/>
          <w:b/>
          <w:bCs/>
        </w:rPr>
        <w:t xml:space="preserve">Group </w:t>
      </w:r>
      <w:r w:rsidRPr="004900A7">
        <w:rPr>
          <w:rFonts w:asciiTheme="minorBidi" w:hAnsiTheme="minorBidi" w:cstheme="minorBidi"/>
          <w:b/>
          <w:bCs/>
        </w:rPr>
        <w:t xml:space="preserve">Specification (GS) </w:t>
      </w:r>
      <w:r w:rsidR="004A47C1" w:rsidRPr="004900A7">
        <w:rPr>
          <w:rFonts w:asciiTheme="minorBidi" w:hAnsiTheme="minorBidi" w:cstheme="minorBidi"/>
          <w:b/>
          <w:bCs/>
        </w:rPr>
        <w:t xml:space="preserve">on Enablers for </w:t>
      </w:r>
      <w:r w:rsidRPr="004900A7">
        <w:rPr>
          <w:rFonts w:asciiTheme="minorBidi" w:hAnsiTheme="minorBidi" w:cstheme="minorBidi"/>
          <w:b/>
          <w:bCs/>
        </w:rPr>
        <w:t>Artificial</w:t>
      </w:r>
      <w:r w:rsidR="004A47C1" w:rsidRPr="004900A7">
        <w:rPr>
          <w:rFonts w:asciiTheme="minorBidi" w:hAnsiTheme="minorBidi" w:cstheme="minorBidi"/>
          <w:b/>
          <w:bCs/>
        </w:rPr>
        <w:t xml:space="preserve"> Intelligence-based Network and Service Automation</w:t>
      </w:r>
      <w:r w:rsidR="004A47C1" w:rsidRPr="00CE1D16">
        <w:rPr>
          <w:rFonts w:asciiTheme="minorBidi" w:hAnsiTheme="minorBidi" w:cstheme="minorBidi"/>
        </w:rPr>
        <w:t xml:space="preserve"> was published</w:t>
      </w:r>
      <w:r w:rsidRPr="00CE1D16">
        <w:rPr>
          <w:rFonts w:asciiTheme="minorBidi" w:hAnsiTheme="minorBidi" w:cstheme="minorBidi"/>
        </w:rPr>
        <w:t xml:space="preserve"> </w:t>
      </w:r>
      <w:r w:rsidR="003642B8">
        <w:rPr>
          <w:rFonts w:asciiTheme="minorBidi" w:hAnsiTheme="minorBidi" w:cstheme="minorBidi"/>
          <w:lang w:val="en-US" w:bidi="he-IL"/>
        </w:rPr>
        <w:t>i</w:t>
      </w:r>
      <w:r w:rsidRPr="00CE1D16">
        <w:rPr>
          <w:rFonts w:asciiTheme="minorBidi" w:hAnsiTheme="minorBidi" w:cstheme="minorBidi"/>
        </w:rPr>
        <w:t xml:space="preserve">n </w:t>
      </w:r>
      <w:r w:rsidR="004A47C1" w:rsidRPr="003642B8">
        <w:rPr>
          <w:rFonts w:asciiTheme="minorBidi" w:hAnsiTheme="minorBidi" w:cstheme="minorBidi"/>
          <w:b/>
          <w:bCs/>
        </w:rPr>
        <w:t>December 2022</w:t>
      </w:r>
      <w:r w:rsidRPr="00CE1D16">
        <w:rPr>
          <w:rFonts w:asciiTheme="minorBidi" w:hAnsiTheme="minorBidi" w:cstheme="minorBidi"/>
        </w:rPr>
        <w:t>. The specification provides additional management capabilities to enable full AI operations within the ZSM framework, ensuring support for deployment diversity. The</w:t>
      </w:r>
      <w:r w:rsidR="004900A7">
        <w:rPr>
          <w:rFonts w:asciiTheme="minorBidi" w:hAnsiTheme="minorBidi" w:cstheme="minorBidi"/>
        </w:rPr>
        <w:t xml:space="preserve"> </w:t>
      </w:r>
      <w:r w:rsidRPr="00CE1D16">
        <w:rPr>
          <w:rFonts w:asciiTheme="minorBidi" w:hAnsiTheme="minorBidi" w:cstheme="minorBidi"/>
        </w:rPr>
        <w:t>enablers include capabilities to</w:t>
      </w:r>
    </w:p>
    <w:p w14:paraId="26F89ABD"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access the right data, at the right place and at the right time, while ensuring data integrity and trustworthiness</w:t>
      </w:r>
    </w:p>
    <w:p w14:paraId="2A551523"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support coordination between multiple, distributed AI applications, ensuring a consistent and holistic operational view and the means to act on it. AI applications can collaborate in learning different tasks or contribute collectively to solve a common problem. </w:t>
      </w:r>
    </w:p>
    <w:p w14:paraId="1D189657"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trigger an action based on the AI output to support closed-loop automation. Understanding the output is important for correctly applying the decisions/recommendations. </w:t>
      </w:r>
    </w:p>
    <w:p w14:paraId="534C4B0A"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govern and supervise the AI-empowered operations. AI results must be reliable, measurable, interpretable and accountable. The AI applications should adhere to applicable laws, regulations, ethical principles and values, and be robust against adversarial threats and missing or erroneous data. </w:t>
      </w:r>
    </w:p>
    <w:p w14:paraId="30E7AAC1"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express requirements and constraints for the deployment of the AI applications</w:t>
      </w:r>
    </w:p>
    <w:p w14:paraId="4436869A" w14:textId="77839849" w:rsidR="003642B8" w:rsidRPr="003642B8" w:rsidRDefault="003642B8" w:rsidP="003642B8">
      <w:pPr>
        <w:spacing w:after="120"/>
        <w:rPr>
          <w:rFonts w:ascii="Arial" w:hAnsi="Arial" w:cs="Arial"/>
          <w:b/>
          <w:bCs/>
        </w:rPr>
      </w:pPr>
      <w:r w:rsidRPr="003642B8">
        <w:rPr>
          <w:rFonts w:ascii="Arial" w:hAnsi="Arial" w:cs="Arial"/>
          <w:b/>
          <w:bCs/>
        </w:rPr>
        <w:t xml:space="preserve">ZSM work on </w:t>
      </w:r>
      <w:r>
        <w:rPr>
          <w:rFonts w:ascii="Arial" w:hAnsi="Arial" w:cs="Arial"/>
          <w:b/>
          <w:bCs/>
        </w:rPr>
        <w:t>Intent-driven Autonomous Networks</w:t>
      </w:r>
      <w:r w:rsidRPr="003642B8">
        <w:rPr>
          <w:rFonts w:ascii="Arial" w:hAnsi="Arial" w:cs="Arial"/>
          <w:b/>
          <w:bCs/>
        </w:rPr>
        <w:t>:</w:t>
      </w:r>
    </w:p>
    <w:p w14:paraId="53ADD07D" w14:textId="21479F90" w:rsidR="00515BB4" w:rsidRDefault="003642B8" w:rsidP="00515BB4">
      <w:pPr>
        <w:rPr>
          <w:rFonts w:asciiTheme="minorBidi" w:hAnsiTheme="minorBidi" w:cstheme="minorBidi"/>
        </w:rPr>
      </w:pPr>
      <w:r w:rsidRPr="00C72379">
        <w:rPr>
          <w:rFonts w:asciiTheme="minorBidi" w:hAnsiTheme="minorBidi" w:cstheme="minorBidi"/>
        </w:rPr>
        <w:t xml:space="preserve">The </w:t>
      </w:r>
      <w:hyperlink r:id="rId16" w:history="1">
        <w:r w:rsidRPr="00C72379">
          <w:rPr>
            <w:rStyle w:val="Hyperlink"/>
            <w:rFonts w:asciiTheme="minorBidi" w:hAnsiTheme="minorBidi" w:cstheme="minorBidi"/>
          </w:rPr>
          <w:t>ETSI ZSM 011</w:t>
        </w:r>
      </w:hyperlink>
      <w:r w:rsidRPr="00C72379">
        <w:rPr>
          <w:rFonts w:asciiTheme="minorBidi" w:hAnsiTheme="minorBidi" w:cstheme="minorBidi"/>
        </w:rPr>
        <w:t xml:space="preserve"> Group Report (GR) on Generic Aspects related to Intent-driven Autonomous Networks was published in February 2023. </w:t>
      </w:r>
      <w:r w:rsidR="00C72379" w:rsidRPr="00C72379">
        <w:rPr>
          <w:rFonts w:asciiTheme="minorBidi" w:hAnsiTheme="minorBidi" w:cstheme="minorBidi"/>
        </w:rPr>
        <w:t xml:space="preserve">Intents express declaratively all the operational expectations an autonomous management domain needs to </w:t>
      </w:r>
      <w:proofErr w:type="spellStart"/>
      <w:r w:rsidR="00C72379" w:rsidRPr="00C72379">
        <w:rPr>
          <w:rFonts w:asciiTheme="minorBidi" w:hAnsiTheme="minorBidi" w:cstheme="minorBidi"/>
        </w:rPr>
        <w:t>fulfill</w:t>
      </w:r>
      <w:proofErr w:type="spellEnd"/>
      <w:r w:rsidR="00C72379" w:rsidRPr="00C72379">
        <w:rPr>
          <w:rFonts w:asciiTheme="minorBidi" w:hAnsiTheme="minorBidi" w:cstheme="minorBidi"/>
        </w:rPr>
        <w:t xml:space="preserve"> and assure, including requirements, goals, and constraints. The report propose</w:t>
      </w:r>
      <w:r w:rsidR="00515BB4">
        <w:rPr>
          <w:rFonts w:asciiTheme="minorBidi" w:hAnsiTheme="minorBidi" w:cstheme="minorBidi"/>
        </w:rPr>
        <w:t>s</w:t>
      </w:r>
      <w:r w:rsidR="00C72379" w:rsidRPr="00C72379">
        <w:rPr>
          <w:rFonts w:asciiTheme="minorBidi" w:hAnsiTheme="minorBidi" w:cstheme="minorBidi"/>
        </w:rPr>
        <w:t xml:space="preserve"> </w:t>
      </w:r>
      <w:r w:rsidR="00EC50A5">
        <w:rPr>
          <w:rFonts w:asciiTheme="minorBidi" w:hAnsiTheme="minorBidi" w:cstheme="minorBidi"/>
        </w:rPr>
        <w:t xml:space="preserve">potential </w:t>
      </w:r>
      <w:r w:rsidR="00C72379" w:rsidRPr="00C72379">
        <w:rPr>
          <w:rFonts w:asciiTheme="minorBidi" w:hAnsiTheme="minorBidi" w:cstheme="minorBidi"/>
        </w:rPr>
        <w:t xml:space="preserve">management capabilities and services to support intents and their life-cycle management, and </w:t>
      </w:r>
      <w:r w:rsidR="00C715F5">
        <w:rPr>
          <w:rFonts w:asciiTheme="minorBidi" w:hAnsiTheme="minorBidi" w:cstheme="minorBidi"/>
        </w:rPr>
        <w:t xml:space="preserve">provides </w:t>
      </w:r>
      <w:r w:rsidR="00C72379" w:rsidRPr="00C72379">
        <w:rPr>
          <w:rFonts w:asciiTheme="minorBidi" w:hAnsiTheme="minorBidi" w:cstheme="minorBidi"/>
        </w:rPr>
        <w:t>recommend</w:t>
      </w:r>
      <w:r w:rsidR="00C715F5">
        <w:rPr>
          <w:rFonts w:asciiTheme="minorBidi" w:hAnsiTheme="minorBidi" w:cstheme="minorBidi"/>
        </w:rPr>
        <w:t xml:space="preserve">ations regarding </w:t>
      </w:r>
      <w:r w:rsidR="00C72379" w:rsidRPr="00C72379">
        <w:rPr>
          <w:rFonts w:asciiTheme="minorBidi" w:hAnsiTheme="minorBidi" w:cstheme="minorBidi"/>
        </w:rPr>
        <w:t>intent models and semantics. It also suggest</w:t>
      </w:r>
      <w:r w:rsidR="00515BB4">
        <w:rPr>
          <w:rFonts w:asciiTheme="minorBidi" w:hAnsiTheme="minorBidi" w:cstheme="minorBidi"/>
        </w:rPr>
        <w:t>s</w:t>
      </w:r>
      <w:r w:rsidR="00C72379" w:rsidRPr="00C72379">
        <w:rPr>
          <w:rFonts w:asciiTheme="minorBidi" w:hAnsiTheme="minorBidi" w:cstheme="minorBidi"/>
        </w:rPr>
        <w:t xml:space="preserve"> how conflicting intents can be handled. </w:t>
      </w:r>
    </w:p>
    <w:p w14:paraId="5BC9F904" w14:textId="77777777" w:rsidR="00515BB4" w:rsidRDefault="00515BB4" w:rsidP="00515BB4">
      <w:pPr>
        <w:rPr>
          <w:rFonts w:asciiTheme="minorBidi" w:hAnsiTheme="minorBidi" w:cstheme="minorBidi"/>
        </w:rPr>
      </w:pPr>
    </w:p>
    <w:p w14:paraId="260A3C2F" w14:textId="6C7B34F4" w:rsidR="00C72379" w:rsidRPr="00515BB4" w:rsidRDefault="00515BB4" w:rsidP="00CE1D16">
      <w:pPr>
        <w:rPr>
          <w:rFonts w:asciiTheme="minorBidi" w:hAnsiTheme="minorBidi" w:cstheme="minorBidi"/>
        </w:rPr>
      </w:pPr>
      <w:r w:rsidRPr="00515BB4">
        <w:rPr>
          <w:rFonts w:asciiTheme="minorBidi" w:hAnsiTheme="minorBidi" w:cstheme="minorBidi"/>
        </w:rPr>
        <w:t xml:space="preserve">The results from the study provide the basis for the new normative specification on </w:t>
      </w:r>
      <w:hyperlink r:id="rId17" w:history="1">
        <w:r w:rsidRPr="00C715F5">
          <w:rPr>
            <w:rStyle w:val="Hyperlink"/>
            <w:rFonts w:asciiTheme="minorBidi" w:hAnsiTheme="minorBidi" w:cstheme="minorBidi"/>
            <w:b/>
            <w:bCs/>
          </w:rPr>
          <w:t>Intent-driven Closed Loops</w:t>
        </w:r>
      </w:hyperlink>
      <w:r w:rsidRPr="00515BB4">
        <w:rPr>
          <w:rFonts w:asciiTheme="minorBidi" w:hAnsiTheme="minorBidi" w:cstheme="minorBidi"/>
        </w:rPr>
        <w:t xml:space="preserve"> which the ETSI </w:t>
      </w:r>
      <w:r w:rsidR="00C715F5">
        <w:rPr>
          <w:rFonts w:asciiTheme="minorBidi" w:hAnsiTheme="minorBidi" w:cstheme="minorBidi"/>
        </w:rPr>
        <w:t xml:space="preserve">ISG </w:t>
      </w:r>
      <w:r w:rsidRPr="00515BB4">
        <w:rPr>
          <w:rFonts w:asciiTheme="minorBidi" w:hAnsiTheme="minorBidi" w:cstheme="minorBidi"/>
        </w:rPr>
        <w:t xml:space="preserve">ZSM </w:t>
      </w:r>
      <w:r w:rsidR="00B962A7">
        <w:rPr>
          <w:rFonts w:asciiTheme="minorBidi" w:hAnsiTheme="minorBidi" w:cstheme="minorBidi"/>
        </w:rPr>
        <w:t xml:space="preserve">has started </w:t>
      </w:r>
      <w:r w:rsidRPr="00515BB4">
        <w:rPr>
          <w:rFonts w:asciiTheme="minorBidi" w:hAnsiTheme="minorBidi" w:cstheme="minorBidi"/>
        </w:rPr>
        <w:t>work</w:t>
      </w:r>
      <w:r w:rsidR="00B962A7">
        <w:rPr>
          <w:rFonts w:asciiTheme="minorBidi" w:hAnsiTheme="minorBidi" w:cstheme="minorBidi"/>
        </w:rPr>
        <w:t>ing</w:t>
      </w:r>
      <w:r w:rsidRPr="00515BB4">
        <w:rPr>
          <w:rFonts w:asciiTheme="minorBidi" w:hAnsiTheme="minorBidi" w:cstheme="minorBidi"/>
        </w:rPr>
        <w:t xml:space="preserve"> on</w:t>
      </w:r>
      <w:r w:rsidR="00B962A7">
        <w:rPr>
          <w:rFonts w:asciiTheme="minorBidi" w:hAnsiTheme="minorBidi" w:cstheme="minorBidi"/>
        </w:rPr>
        <w:t>.</w:t>
      </w:r>
    </w:p>
    <w:p w14:paraId="4EC1F47C" w14:textId="77777777" w:rsidR="00CE1D16" w:rsidRPr="00515BB4" w:rsidRDefault="00CE1D16" w:rsidP="00CE1D16">
      <w:pPr>
        <w:rPr>
          <w:rFonts w:asciiTheme="minorBidi" w:hAnsiTheme="minorBidi" w:cstheme="minorBidi"/>
        </w:rPr>
      </w:pPr>
    </w:p>
    <w:p w14:paraId="0480FE32" w14:textId="50F3C5E6" w:rsidR="00244B23" w:rsidRPr="00244B23" w:rsidRDefault="00244B23" w:rsidP="0049299E">
      <w:pPr>
        <w:spacing w:after="120"/>
        <w:rPr>
          <w:rFonts w:ascii="Arial" w:hAnsi="Arial" w:cs="Arial"/>
          <w:b/>
          <w:bCs/>
        </w:rPr>
      </w:pPr>
      <w:r w:rsidRPr="00244B23">
        <w:rPr>
          <w:rFonts w:ascii="Arial" w:hAnsi="Arial" w:cs="Arial"/>
          <w:b/>
          <w:bCs/>
        </w:rPr>
        <w:t xml:space="preserve">Consistent </w:t>
      </w:r>
      <w:r w:rsidR="00C715F5">
        <w:rPr>
          <w:rFonts w:ascii="Arial" w:hAnsi="Arial" w:cs="Arial"/>
          <w:b/>
          <w:bCs/>
        </w:rPr>
        <w:t xml:space="preserve">use of </w:t>
      </w:r>
      <w:r w:rsidRPr="00244B23">
        <w:rPr>
          <w:rFonts w:ascii="Arial" w:hAnsi="Arial" w:cs="Arial"/>
          <w:b/>
          <w:bCs/>
        </w:rPr>
        <w:t>automation technologies across the industry</w:t>
      </w:r>
    </w:p>
    <w:p w14:paraId="7BCAAD75" w14:textId="3DC53C02" w:rsidR="0049299E" w:rsidRDefault="0049299E" w:rsidP="0049299E">
      <w:pPr>
        <w:spacing w:after="120"/>
        <w:rPr>
          <w:rFonts w:ascii="Arial" w:hAnsi="Arial" w:cs="Arial"/>
          <w:rtl/>
          <w:lang w:bidi="he-IL"/>
        </w:rPr>
      </w:pPr>
      <w:r>
        <w:rPr>
          <w:rFonts w:ascii="Arial" w:hAnsi="Arial" w:cs="Arial"/>
        </w:rPr>
        <w:t xml:space="preserve">The ETSI ISG ZSM believes that </w:t>
      </w:r>
      <w:r w:rsidR="005E06A3">
        <w:rPr>
          <w:rFonts w:ascii="Arial" w:hAnsi="Arial" w:cs="Arial"/>
        </w:rPr>
        <w:t>enabling</w:t>
      </w:r>
      <w:r>
        <w:rPr>
          <w:rFonts w:ascii="Arial" w:hAnsi="Arial" w:cs="Arial"/>
        </w:rPr>
        <w:t xml:space="preserve"> key automation technologies </w:t>
      </w:r>
      <w:r w:rsidR="004C714C" w:rsidRPr="00FC689D">
        <w:rPr>
          <w:rFonts w:ascii="Arial" w:hAnsi="Arial" w:cs="Arial"/>
        </w:rPr>
        <w:t>consistent</w:t>
      </w:r>
      <w:proofErr w:type="spellStart"/>
      <w:r w:rsidR="004C714C">
        <w:rPr>
          <w:rFonts w:ascii="Arial" w:hAnsi="Arial" w:cs="Arial"/>
          <w:lang w:val="en-US" w:bidi="he-IL"/>
        </w:rPr>
        <w:t>ly</w:t>
      </w:r>
      <w:proofErr w:type="spellEnd"/>
      <w:r w:rsidR="004C714C" w:rsidRPr="00FC689D">
        <w:rPr>
          <w:rFonts w:ascii="Arial" w:hAnsi="Arial" w:cs="Arial"/>
        </w:rPr>
        <w:t xml:space="preserve"> </w:t>
      </w:r>
      <w:r>
        <w:rPr>
          <w:rFonts w:ascii="Arial" w:hAnsi="Arial" w:cs="Arial"/>
        </w:rPr>
        <w:t xml:space="preserve">across the industry can </w:t>
      </w:r>
      <w:r w:rsidRPr="00FC689D">
        <w:rPr>
          <w:rFonts w:ascii="Arial" w:hAnsi="Arial" w:cs="Arial"/>
        </w:rPr>
        <w:t>help to ensure cross-use cases, cross-domains, cross-planes, interoperable</w:t>
      </w:r>
      <w:r w:rsidR="00C715F5">
        <w:rPr>
          <w:rFonts w:ascii="Arial" w:hAnsi="Arial" w:cs="Arial"/>
        </w:rPr>
        <w:t xml:space="preserve">, </w:t>
      </w:r>
      <w:r w:rsidRPr="00FC689D">
        <w:rPr>
          <w:rFonts w:ascii="Arial" w:hAnsi="Arial" w:cs="Arial"/>
        </w:rPr>
        <w:t xml:space="preserve">unified </w:t>
      </w:r>
      <w:r w:rsidR="00C715F5">
        <w:rPr>
          <w:rFonts w:ascii="Arial" w:hAnsi="Arial" w:cs="Arial"/>
        </w:rPr>
        <w:t xml:space="preserve">and coherent </w:t>
      </w:r>
      <w:r w:rsidRPr="00FC689D">
        <w:rPr>
          <w:rFonts w:ascii="Arial" w:hAnsi="Arial" w:cs="Arial"/>
        </w:rPr>
        <w:t>automation and cognitive operations. It can also help to provide a unified experience for the consumers of the management domains (e.g. CSPs, digital store fronts, web portals, BSS components). </w:t>
      </w:r>
    </w:p>
    <w:p w14:paraId="1FEF32AC" w14:textId="0A1F416E" w:rsidR="00E30785" w:rsidRPr="00114F06" w:rsidRDefault="0072642D" w:rsidP="00CF7B5F">
      <w:pPr>
        <w:spacing w:after="120"/>
        <w:rPr>
          <w:rStyle w:val="Strong"/>
          <w:rFonts w:ascii="Arial" w:hAnsi="Arial" w:cs="Arial"/>
          <w:color w:val="3E484F"/>
          <w:lang w:val="en-US"/>
        </w:rPr>
      </w:pPr>
      <w:r w:rsidRPr="00114F06">
        <w:rPr>
          <w:rFonts w:ascii="Arial" w:hAnsi="Arial" w:cs="Arial"/>
        </w:rPr>
        <w:t xml:space="preserve">ETSI ISG ZSM invites you to study </w:t>
      </w:r>
      <w:hyperlink r:id="rId18" w:history="1">
        <w:r w:rsidR="00B962A7">
          <w:rPr>
            <w:rStyle w:val="Hyperlink"/>
            <w:rFonts w:asciiTheme="minorBidi" w:hAnsiTheme="minorBidi" w:cstheme="minorBidi"/>
          </w:rPr>
          <w:t>ETSI GS ZSM 012</w:t>
        </w:r>
      </w:hyperlink>
      <w:r w:rsidR="00B962A7">
        <w:rPr>
          <w:rFonts w:ascii="Arial" w:hAnsi="Arial" w:cs="Arial"/>
        </w:rPr>
        <w:t xml:space="preserve"> </w:t>
      </w:r>
      <w:r w:rsidRPr="00114F06">
        <w:rPr>
          <w:rFonts w:ascii="Arial" w:hAnsi="Arial" w:cs="Arial"/>
        </w:rPr>
        <w:t xml:space="preserve">and consider </w:t>
      </w:r>
      <w:r w:rsidR="00B962A7">
        <w:rPr>
          <w:rFonts w:ascii="Arial" w:hAnsi="Arial" w:cs="Arial"/>
        </w:rPr>
        <w:t xml:space="preserve">leveraging </w:t>
      </w:r>
      <w:r w:rsidR="0049299E">
        <w:rPr>
          <w:rFonts w:ascii="Arial" w:hAnsi="Arial" w:cs="Arial"/>
          <w:lang w:val="en-US"/>
        </w:rPr>
        <w:t xml:space="preserve">it </w:t>
      </w:r>
      <w:r w:rsidRPr="00114F06">
        <w:rPr>
          <w:rFonts w:ascii="Arial" w:hAnsi="Arial" w:cs="Arial"/>
        </w:rPr>
        <w:t xml:space="preserve">in your technical work. We would like to understand if </w:t>
      </w:r>
      <w:r w:rsidR="006B1239" w:rsidRPr="006B1239">
        <w:rPr>
          <w:rFonts w:ascii="Arial" w:hAnsi="Arial" w:cs="Arial"/>
        </w:rPr>
        <w:t>3GPP SA WG5</w:t>
      </w:r>
      <w:r w:rsidR="006B1239">
        <w:rPr>
          <w:rFonts w:ascii="Arial" w:hAnsi="Arial" w:cs="Arial"/>
        </w:rPr>
        <w:t xml:space="preserve"> </w:t>
      </w:r>
      <w:r w:rsidRPr="00114F06">
        <w:rPr>
          <w:rFonts w:ascii="Arial" w:hAnsi="Arial" w:cs="Arial"/>
        </w:rPr>
        <w:t>plan</w:t>
      </w:r>
      <w:r w:rsidR="00C715F5">
        <w:rPr>
          <w:rFonts w:ascii="Arial" w:hAnsi="Arial" w:cs="Arial"/>
        </w:rPr>
        <w:t xml:space="preserve">s </w:t>
      </w:r>
      <w:r w:rsidRPr="00114F06">
        <w:rPr>
          <w:rFonts w:ascii="Arial" w:hAnsi="Arial" w:cs="Arial"/>
        </w:rPr>
        <w:t>to reference the mentioned ZSM specification</w:t>
      </w:r>
      <w:r w:rsidR="00944A60">
        <w:rPr>
          <w:rFonts w:ascii="Arial" w:hAnsi="Arial" w:cs="Arial"/>
        </w:rPr>
        <w:t xml:space="preserve">. </w:t>
      </w:r>
      <w:r w:rsidR="00E30785">
        <w:rPr>
          <w:rFonts w:ascii="Arial" w:hAnsi="Arial" w:cs="Arial"/>
        </w:rPr>
        <w:t xml:space="preserve">As we </w:t>
      </w:r>
      <w:r w:rsidR="00E30785" w:rsidRPr="00114F06">
        <w:rPr>
          <w:rFonts w:ascii="Arial" w:hAnsi="Arial" w:cs="Arial"/>
        </w:rPr>
        <w:t xml:space="preserve">consider potential future work </w:t>
      </w:r>
      <w:r w:rsidR="005E06A3">
        <w:rPr>
          <w:rFonts w:ascii="Arial" w:hAnsi="Arial" w:cs="Arial"/>
        </w:rPr>
        <w:t xml:space="preserve">on </w:t>
      </w:r>
      <w:r w:rsidR="00E30785" w:rsidRPr="00114F06">
        <w:rPr>
          <w:rFonts w:ascii="Arial" w:hAnsi="Arial" w:cs="Arial"/>
        </w:rPr>
        <w:t xml:space="preserve">a stage 3 (protocol and data model) specification for the </w:t>
      </w:r>
      <w:r w:rsidR="00E30785" w:rsidRPr="00E30785">
        <w:rPr>
          <w:rFonts w:ascii="Arial" w:hAnsi="Arial" w:cs="Arial"/>
        </w:rPr>
        <w:t>Enablers for Artificial Intelligence-based Network and Service Automation</w:t>
      </w:r>
      <w:r w:rsidR="005E06A3">
        <w:rPr>
          <w:rFonts w:ascii="Arial" w:hAnsi="Arial" w:cs="Arial"/>
        </w:rPr>
        <w:t xml:space="preserve">, we </w:t>
      </w:r>
      <w:r w:rsidR="00E30785" w:rsidRPr="00944A60">
        <w:rPr>
          <w:rFonts w:ascii="Arial" w:hAnsi="Arial" w:cs="Arial"/>
        </w:rPr>
        <w:t>welcome discuss</w:t>
      </w:r>
      <w:r w:rsidR="00B40511">
        <w:rPr>
          <w:rFonts w:ascii="Arial" w:hAnsi="Arial" w:cs="Arial"/>
        </w:rPr>
        <w:t xml:space="preserve">ion </w:t>
      </w:r>
      <w:r w:rsidR="00CF7B5F">
        <w:rPr>
          <w:rFonts w:ascii="Arial" w:hAnsi="Arial" w:cs="Arial"/>
        </w:rPr>
        <w:t>on</w:t>
      </w:r>
      <w:r w:rsidR="00B40511">
        <w:rPr>
          <w:rFonts w:ascii="Arial" w:hAnsi="Arial" w:cs="Arial"/>
        </w:rPr>
        <w:t xml:space="preserve"> any</w:t>
      </w:r>
      <w:r w:rsidR="00E30785" w:rsidRPr="00944A60">
        <w:rPr>
          <w:rFonts w:ascii="Arial" w:hAnsi="Arial" w:cs="Arial"/>
        </w:rPr>
        <w:t xml:space="preserve"> technical comment</w:t>
      </w:r>
      <w:r w:rsidR="00E30785">
        <w:rPr>
          <w:rFonts w:ascii="Arial" w:hAnsi="Arial" w:cs="Arial"/>
        </w:rPr>
        <w:t>s</w:t>
      </w:r>
      <w:r w:rsidR="00E30785" w:rsidRPr="00944A60">
        <w:rPr>
          <w:rFonts w:ascii="Arial" w:hAnsi="Arial" w:cs="Arial"/>
        </w:rPr>
        <w:t>/proposal</w:t>
      </w:r>
      <w:r w:rsidR="00E30785">
        <w:rPr>
          <w:rFonts w:ascii="Arial" w:hAnsi="Arial" w:cs="Arial"/>
        </w:rPr>
        <w:t>s</w:t>
      </w:r>
      <w:r w:rsidR="00E30785" w:rsidRPr="00944A60">
        <w:rPr>
          <w:rFonts w:ascii="Arial" w:hAnsi="Arial" w:cs="Arial"/>
        </w:rPr>
        <w:t xml:space="preserve"> you </w:t>
      </w:r>
      <w:r w:rsidR="00CF7B5F">
        <w:rPr>
          <w:rFonts w:ascii="Arial" w:hAnsi="Arial" w:cs="Arial"/>
        </w:rPr>
        <w:t>may</w:t>
      </w:r>
      <w:r w:rsidR="00E30785" w:rsidRPr="00944A60">
        <w:rPr>
          <w:rFonts w:ascii="Arial" w:hAnsi="Arial" w:cs="Arial"/>
        </w:rPr>
        <w:t xml:space="preserve"> have on the</w:t>
      </w:r>
      <w:r w:rsidR="00E30785">
        <w:rPr>
          <w:rFonts w:ascii="Arial" w:hAnsi="Arial" w:cs="Arial"/>
        </w:rPr>
        <w:t xml:space="preserve"> </w:t>
      </w:r>
      <w:r w:rsidR="00E30785" w:rsidRPr="00944A60">
        <w:rPr>
          <w:rFonts w:ascii="Arial" w:hAnsi="Arial" w:cs="Arial"/>
        </w:rPr>
        <w:t>specification</w:t>
      </w:r>
      <w:r w:rsidR="00E30785" w:rsidRPr="00114F06">
        <w:rPr>
          <w:rFonts w:ascii="Arial" w:hAnsi="Arial" w:cs="Arial"/>
        </w:rPr>
        <w:t xml:space="preserve">. </w:t>
      </w:r>
    </w:p>
    <w:p w14:paraId="685B7200" w14:textId="4C387518" w:rsidR="00E30785" w:rsidRDefault="00CF7B5F" w:rsidP="00B40511">
      <w:pPr>
        <w:spacing w:after="120"/>
        <w:rPr>
          <w:rFonts w:ascii="Arial" w:hAnsi="Arial" w:cs="Arial"/>
          <w:lang w:val="en-US"/>
        </w:rPr>
      </w:pPr>
      <w:r>
        <w:rPr>
          <w:rFonts w:ascii="Arial" w:hAnsi="Arial" w:cs="Arial" w:hint="cs"/>
          <w:lang w:val="en-US"/>
        </w:rPr>
        <w:t>L</w:t>
      </w:r>
      <w:r>
        <w:rPr>
          <w:rFonts w:ascii="Arial" w:hAnsi="Arial" w:cs="Arial"/>
          <w:lang w:val="en-US" w:bidi="he-IL"/>
        </w:rPr>
        <w:t>ikewise</w:t>
      </w:r>
      <w:r w:rsidR="005E06A3">
        <w:rPr>
          <w:rFonts w:ascii="Arial" w:hAnsi="Arial" w:cs="Arial"/>
          <w:lang w:val="en-US"/>
        </w:rPr>
        <w:t>, t</w:t>
      </w:r>
      <w:r w:rsidR="00E30785">
        <w:rPr>
          <w:rFonts w:ascii="Arial" w:hAnsi="Arial" w:cs="Arial"/>
          <w:lang w:val="en-US"/>
        </w:rPr>
        <w:t xml:space="preserve">he ETSI ISG ZSM </w:t>
      </w:r>
      <w:r w:rsidR="005E06A3">
        <w:rPr>
          <w:rFonts w:ascii="Arial" w:hAnsi="Arial" w:cs="Arial"/>
          <w:lang w:val="en-US"/>
        </w:rPr>
        <w:t>solicit</w:t>
      </w:r>
      <w:r w:rsidR="00E432B8">
        <w:rPr>
          <w:rFonts w:ascii="Arial" w:hAnsi="Arial" w:cs="Arial"/>
          <w:lang w:val="en-US"/>
        </w:rPr>
        <w:t>s</w:t>
      </w:r>
      <w:r w:rsidR="005E06A3">
        <w:rPr>
          <w:rFonts w:ascii="Arial" w:hAnsi="Arial" w:cs="Arial"/>
          <w:lang w:val="en-US"/>
        </w:rPr>
        <w:t xml:space="preserve"> fe</w:t>
      </w:r>
      <w:r w:rsidR="00B40511">
        <w:rPr>
          <w:rFonts w:ascii="Arial" w:hAnsi="Arial" w:cs="Arial"/>
          <w:lang w:val="en-US"/>
        </w:rPr>
        <w:t xml:space="preserve">edback and comments on </w:t>
      </w:r>
      <w:r>
        <w:rPr>
          <w:rFonts w:ascii="Arial" w:hAnsi="Arial" w:cs="Arial"/>
          <w:lang w:val="en-US"/>
        </w:rPr>
        <w:t xml:space="preserve">the </w:t>
      </w:r>
      <w:hyperlink r:id="rId19" w:history="1">
        <w:r w:rsidR="00B40511"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00B40511" w:rsidRPr="00C72379">
          <w:rPr>
            <w:rStyle w:val="Hyperlink"/>
            <w:rFonts w:asciiTheme="minorBidi" w:hAnsiTheme="minorBidi" w:cstheme="minorBidi"/>
          </w:rPr>
          <w:t>ZSM 011</w:t>
        </w:r>
      </w:hyperlink>
      <w:r w:rsidR="00B40511" w:rsidRPr="00C72379">
        <w:rPr>
          <w:rFonts w:asciiTheme="minorBidi" w:hAnsiTheme="minorBidi" w:cstheme="minorBidi"/>
        </w:rPr>
        <w:t xml:space="preserve"> </w:t>
      </w:r>
      <w:r w:rsidR="00B40511">
        <w:rPr>
          <w:rFonts w:asciiTheme="minorBidi" w:hAnsiTheme="minorBidi" w:cstheme="minorBidi"/>
        </w:rPr>
        <w:t xml:space="preserve">to be considered in its </w:t>
      </w:r>
      <w:r>
        <w:rPr>
          <w:rFonts w:asciiTheme="minorBidi" w:hAnsiTheme="minorBidi" w:cstheme="minorBidi"/>
        </w:rPr>
        <w:t xml:space="preserve">work on the normative specification </w:t>
      </w:r>
      <w:r w:rsidR="001A01C0">
        <w:rPr>
          <w:rFonts w:asciiTheme="minorBidi" w:hAnsiTheme="minorBidi" w:cstheme="minorBidi"/>
        </w:rPr>
        <w:t>for</w:t>
      </w:r>
      <w:r>
        <w:rPr>
          <w:rFonts w:asciiTheme="minorBidi" w:hAnsiTheme="minorBidi" w:cstheme="minorBidi"/>
        </w:rPr>
        <w:t xml:space="preserve"> intent-driven closed loops. </w:t>
      </w:r>
    </w:p>
    <w:p w14:paraId="608729C0" w14:textId="54AB39CD" w:rsidR="00CF7B5F" w:rsidRDefault="00CF7B5F" w:rsidP="00CF7B5F">
      <w:pPr>
        <w:spacing w:after="120"/>
        <w:rPr>
          <w:rFonts w:ascii="Arial" w:hAnsi="Arial" w:cs="Arial"/>
        </w:rPr>
      </w:pPr>
      <w:r>
        <w:rPr>
          <w:rFonts w:ascii="Arial" w:hAnsi="Arial" w:cs="Arial"/>
        </w:rPr>
        <w:t xml:space="preserve">We also </w:t>
      </w:r>
      <w:r w:rsidRPr="00114F06">
        <w:rPr>
          <w:rFonts w:ascii="Arial" w:hAnsi="Arial" w:cs="Arial"/>
        </w:rPr>
        <w:t xml:space="preserve">invite </w:t>
      </w:r>
      <w:r w:rsidRPr="00944A60">
        <w:rPr>
          <w:rFonts w:ascii="Arial" w:hAnsi="Arial" w:cs="Arial"/>
        </w:rPr>
        <w:t>you to explore possibilities for collaboration in th</w:t>
      </w:r>
      <w:r>
        <w:rPr>
          <w:rFonts w:ascii="Arial" w:hAnsi="Arial" w:cs="Arial"/>
        </w:rPr>
        <w:t xml:space="preserve">ese </w:t>
      </w:r>
      <w:r w:rsidRPr="00944A60">
        <w:rPr>
          <w:rFonts w:ascii="Arial" w:hAnsi="Arial" w:cs="Arial"/>
        </w:rPr>
        <w:t>area</w:t>
      </w:r>
      <w:r>
        <w:rPr>
          <w:rFonts w:ascii="Arial" w:hAnsi="Arial" w:cs="Arial"/>
        </w:rPr>
        <w:t>s</w:t>
      </w:r>
      <w:r w:rsidRPr="00944A60">
        <w:rPr>
          <w:rFonts w:ascii="Arial" w:hAnsi="Arial" w:cs="Arial"/>
        </w:rPr>
        <w:t>.</w:t>
      </w:r>
    </w:p>
    <w:p w14:paraId="47D5637C" w14:textId="77777777" w:rsidR="00CF7B5F" w:rsidRPr="00114F06" w:rsidRDefault="00CF7B5F" w:rsidP="00CF7B5F">
      <w:pPr>
        <w:spacing w:after="120"/>
        <w:rPr>
          <w:rStyle w:val="Strong"/>
          <w:rFonts w:ascii="Arial" w:hAnsi="Arial" w:cs="Arial"/>
          <w:color w:val="3E484F"/>
          <w:rtl/>
          <w:lang w:val="en-US" w:bidi="he-IL"/>
        </w:rPr>
      </w:pPr>
    </w:p>
    <w:p w14:paraId="2A534233" w14:textId="77777777" w:rsidR="00911477" w:rsidRPr="00FD208B" w:rsidRDefault="00911477" w:rsidP="00944A60">
      <w:pPr>
        <w:pStyle w:val="ListParagraph"/>
        <w:numPr>
          <w:ilvl w:val="0"/>
          <w:numId w:val="25"/>
        </w:numPr>
        <w:spacing w:after="120"/>
        <w:ind w:left="284" w:hanging="284"/>
        <w:rPr>
          <w:rFonts w:ascii="Arial" w:hAnsi="Arial" w:cs="Arial"/>
          <w:b/>
        </w:rPr>
      </w:pPr>
      <w:r w:rsidRPr="00FD208B">
        <w:rPr>
          <w:rFonts w:ascii="Arial" w:hAnsi="Arial" w:cs="Arial"/>
          <w:b/>
        </w:rPr>
        <w:t>Actions:</w:t>
      </w:r>
    </w:p>
    <w:p w14:paraId="2A8DC355" w14:textId="77777777" w:rsidR="00CF7B5F" w:rsidRDefault="00CF7B5F" w:rsidP="00944A60">
      <w:pPr>
        <w:spacing w:after="120"/>
        <w:rPr>
          <w:rFonts w:ascii="Arial" w:hAnsi="Arial" w:cs="Arial"/>
        </w:rPr>
      </w:pPr>
      <w:r>
        <w:rPr>
          <w:rFonts w:ascii="Arial" w:hAnsi="Arial" w:cs="Arial"/>
        </w:rPr>
        <w:t xml:space="preserve">The </w:t>
      </w:r>
      <w:r w:rsidR="00944A60">
        <w:rPr>
          <w:rFonts w:ascii="Arial" w:hAnsi="Arial" w:cs="Arial"/>
        </w:rPr>
        <w:t xml:space="preserve">ETSI ISG ZSM </w:t>
      </w:r>
      <w:r w:rsidR="00114F06">
        <w:rPr>
          <w:rFonts w:ascii="Arial" w:hAnsi="Arial" w:cs="Arial"/>
        </w:rPr>
        <w:t>request</w:t>
      </w:r>
      <w:r w:rsidR="00944A60">
        <w:rPr>
          <w:rFonts w:ascii="Arial" w:hAnsi="Arial" w:cs="Arial"/>
        </w:rPr>
        <w:t>s</w:t>
      </w:r>
      <w:r w:rsidR="00114F06">
        <w:rPr>
          <w:rFonts w:ascii="Arial" w:hAnsi="Arial" w:cs="Arial"/>
        </w:rPr>
        <w:t xml:space="preserve"> </w:t>
      </w:r>
      <w:r>
        <w:rPr>
          <w:rFonts w:ascii="Arial" w:hAnsi="Arial" w:cs="Arial"/>
        </w:rPr>
        <w:t>you to:</w:t>
      </w:r>
    </w:p>
    <w:p w14:paraId="1D54D408" w14:textId="36A3F3DA" w:rsidR="00CF7B5F" w:rsidRDefault="00CF7B5F" w:rsidP="00CF7B5F">
      <w:pPr>
        <w:pStyle w:val="ListParagraph"/>
        <w:numPr>
          <w:ilvl w:val="0"/>
          <w:numId w:val="29"/>
        </w:numPr>
        <w:spacing w:after="120"/>
        <w:rPr>
          <w:rFonts w:ascii="Arial" w:hAnsi="Arial" w:cs="Arial"/>
        </w:rPr>
      </w:pPr>
      <w:r w:rsidRPr="00CF7B5F">
        <w:rPr>
          <w:rFonts w:ascii="Arial" w:hAnsi="Arial" w:cs="Arial"/>
        </w:rPr>
        <w:t xml:space="preserve">Review </w:t>
      </w:r>
      <w:hyperlink r:id="rId20" w:history="1">
        <w:r w:rsidRPr="00CF7B5F">
          <w:rPr>
            <w:rStyle w:val="Hyperlink"/>
            <w:rFonts w:asciiTheme="minorBidi" w:hAnsiTheme="minorBidi" w:cstheme="minorBidi"/>
          </w:rPr>
          <w:t>ETSI GS ZSM 012</w:t>
        </w:r>
      </w:hyperlink>
      <w:r w:rsidRPr="00CF7B5F">
        <w:rPr>
          <w:rFonts w:ascii="Arial" w:hAnsi="Arial" w:cs="Arial"/>
        </w:rPr>
        <w:t xml:space="preserve"> </w:t>
      </w:r>
      <w:r>
        <w:rPr>
          <w:rFonts w:ascii="Arial" w:hAnsi="Arial" w:cs="Arial"/>
        </w:rPr>
        <w:t xml:space="preserve">and </w:t>
      </w:r>
      <w:r w:rsidRPr="00CF7B5F">
        <w:rPr>
          <w:rFonts w:ascii="Arial" w:hAnsi="Arial" w:cs="Arial"/>
        </w:rPr>
        <w:t xml:space="preserve">provide </w:t>
      </w:r>
      <w:r>
        <w:rPr>
          <w:rFonts w:ascii="Arial" w:hAnsi="Arial" w:cs="Arial"/>
        </w:rPr>
        <w:t>your comments/proposals</w:t>
      </w:r>
      <w:r w:rsidR="001A01C0">
        <w:rPr>
          <w:rFonts w:ascii="Arial" w:hAnsi="Arial" w:cs="Arial"/>
        </w:rPr>
        <w:t xml:space="preserve">, considering also input to a potential </w:t>
      </w:r>
      <w:r w:rsidR="00955BEA">
        <w:rPr>
          <w:rFonts w:ascii="Arial" w:hAnsi="Arial" w:cs="Arial"/>
        </w:rPr>
        <w:t>follow-</w:t>
      </w:r>
      <w:r w:rsidR="001A01C0">
        <w:rPr>
          <w:rFonts w:ascii="Arial" w:hAnsi="Arial" w:cs="Arial"/>
        </w:rPr>
        <w:t>up stage 3 work</w:t>
      </w:r>
    </w:p>
    <w:p w14:paraId="1CB51140" w14:textId="77178228" w:rsidR="00CF7B5F" w:rsidRDefault="00CF7B5F" w:rsidP="00CF7B5F">
      <w:pPr>
        <w:pStyle w:val="ListParagraph"/>
        <w:numPr>
          <w:ilvl w:val="0"/>
          <w:numId w:val="29"/>
        </w:numPr>
        <w:spacing w:after="120"/>
        <w:rPr>
          <w:rFonts w:ascii="Arial" w:hAnsi="Arial" w:cs="Arial"/>
        </w:rPr>
      </w:pPr>
      <w:r>
        <w:rPr>
          <w:rFonts w:ascii="Arial" w:hAnsi="Arial" w:cs="Arial"/>
        </w:rPr>
        <w:t xml:space="preserve">Suggest if you plan to reference the </w:t>
      </w:r>
      <w:hyperlink r:id="rId21" w:history="1">
        <w:r w:rsidR="0052364C" w:rsidRPr="00CF7B5F">
          <w:rPr>
            <w:rStyle w:val="Hyperlink"/>
            <w:rFonts w:asciiTheme="minorBidi" w:hAnsiTheme="minorBidi" w:cstheme="minorBidi"/>
          </w:rPr>
          <w:t>ETSI GS ZSM 012</w:t>
        </w:r>
      </w:hyperlink>
      <w:r w:rsidR="0052364C" w:rsidRPr="0052364C">
        <w:rPr>
          <w:rFonts w:ascii="Arial" w:hAnsi="Arial" w:cs="Arial"/>
        </w:rPr>
        <w:t xml:space="preserve"> </w:t>
      </w:r>
      <w:r>
        <w:rPr>
          <w:rFonts w:ascii="Arial" w:hAnsi="Arial" w:cs="Arial"/>
        </w:rPr>
        <w:t>specification</w:t>
      </w:r>
    </w:p>
    <w:p w14:paraId="0816BC5C" w14:textId="4ACEC5BD" w:rsidR="00CF7B5F" w:rsidRPr="00CF7B5F" w:rsidRDefault="0052364C" w:rsidP="00CF7B5F">
      <w:pPr>
        <w:pStyle w:val="ListParagraph"/>
        <w:numPr>
          <w:ilvl w:val="0"/>
          <w:numId w:val="29"/>
        </w:numPr>
        <w:spacing w:after="120"/>
        <w:rPr>
          <w:rFonts w:ascii="Arial" w:hAnsi="Arial" w:cs="Arial"/>
        </w:rPr>
      </w:pPr>
      <w:r>
        <w:rPr>
          <w:rFonts w:ascii="Arial" w:hAnsi="Arial" w:cs="Arial"/>
        </w:rPr>
        <w:t xml:space="preserve">Review </w:t>
      </w:r>
      <w:hyperlink r:id="rId22" w:history="1">
        <w:r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Pr="00C72379">
          <w:rPr>
            <w:rStyle w:val="Hyperlink"/>
            <w:rFonts w:asciiTheme="minorBidi" w:hAnsiTheme="minorBidi" w:cstheme="minorBidi"/>
          </w:rPr>
          <w:t>ZSM 011</w:t>
        </w:r>
      </w:hyperlink>
      <w:r>
        <w:rPr>
          <w:rFonts w:asciiTheme="minorBidi" w:hAnsiTheme="minorBidi" w:cstheme="minorBidi"/>
        </w:rPr>
        <w:t xml:space="preserve"> and provide feedback/comments to be considered in the following work on normative </w:t>
      </w:r>
      <w:r w:rsidR="00957C30">
        <w:rPr>
          <w:rFonts w:asciiTheme="minorBidi" w:hAnsiTheme="minorBidi" w:cstheme="minorBidi"/>
        </w:rPr>
        <w:t xml:space="preserve">specification  </w:t>
      </w:r>
    </w:p>
    <w:p w14:paraId="571F6CAD" w14:textId="3264E102" w:rsidR="00FD208B" w:rsidRPr="00CF7B5F" w:rsidRDefault="0052364C" w:rsidP="00CF7B5F">
      <w:pPr>
        <w:pStyle w:val="ListParagraph"/>
        <w:numPr>
          <w:ilvl w:val="0"/>
          <w:numId w:val="29"/>
        </w:numPr>
        <w:spacing w:after="120"/>
        <w:rPr>
          <w:rFonts w:ascii="Arial" w:hAnsi="Arial" w:cs="Arial"/>
        </w:rPr>
      </w:pPr>
      <w:r>
        <w:rPr>
          <w:rFonts w:ascii="Arial" w:hAnsi="Arial" w:cs="Arial"/>
        </w:rPr>
        <w:t>Explore</w:t>
      </w:r>
      <w:r w:rsidR="00114F06" w:rsidRPr="00CF7B5F">
        <w:rPr>
          <w:rFonts w:ascii="Arial" w:hAnsi="Arial" w:cs="Arial"/>
        </w:rPr>
        <w:t xml:space="preserve"> possibilities for collaboration in th</w:t>
      </w:r>
      <w:r>
        <w:rPr>
          <w:rFonts w:ascii="Arial" w:hAnsi="Arial" w:cs="Arial"/>
        </w:rPr>
        <w:t xml:space="preserve">e </w:t>
      </w:r>
      <w:r w:rsidR="00114F06" w:rsidRPr="00CF7B5F">
        <w:rPr>
          <w:rFonts w:ascii="Arial" w:hAnsi="Arial" w:cs="Arial"/>
        </w:rPr>
        <w:t>area</w:t>
      </w:r>
      <w:r>
        <w:rPr>
          <w:rFonts w:ascii="Arial" w:hAnsi="Arial" w:cs="Arial"/>
        </w:rPr>
        <w:t>s of enablers for AI-based network and service automation and intent-based autonomous networks</w:t>
      </w:r>
      <w:r w:rsidR="00114F06" w:rsidRPr="00CF7B5F">
        <w:rPr>
          <w:rFonts w:ascii="Arial" w:hAnsi="Arial" w:cs="Arial"/>
        </w:rPr>
        <w:t>.</w:t>
      </w:r>
    </w:p>
    <w:p w14:paraId="38D31FCA" w14:textId="77777777" w:rsidR="00944A60" w:rsidRDefault="00944A60" w:rsidP="00FD208B">
      <w:pPr>
        <w:spacing w:after="120"/>
        <w:ind w:left="360"/>
        <w:rPr>
          <w:rFonts w:ascii="Arial" w:hAnsi="Arial" w:cs="Arial"/>
        </w:rPr>
      </w:pPr>
    </w:p>
    <w:p w14:paraId="6AA0EDBC" w14:textId="7B10612D" w:rsidR="00911477" w:rsidRPr="00FD208B" w:rsidRDefault="00911477" w:rsidP="00944A60">
      <w:pPr>
        <w:pStyle w:val="ListParagraph"/>
        <w:numPr>
          <w:ilvl w:val="0"/>
          <w:numId w:val="25"/>
        </w:numPr>
        <w:spacing w:after="120"/>
        <w:ind w:left="426" w:hanging="426"/>
        <w:rPr>
          <w:rFonts w:ascii="Arial" w:hAnsi="Arial" w:cs="Arial"/>
          <w:b/>
        </w:rPr>
      </w:pPr>
      <w:r w:rsidRPr="00FD208B">
        <w:rPr>
          <w:rFonts w:ascii="Arial" w:hAnsi="Arial" w:cs="Arial"/>
          <w:b/>
        </w:rPr>
        <w:lastRenderedPageBreak/>
        <w:t>Date</w:t>
      </w:r>
      <w:r w:rsidR="00944A60">
        <w:rPr>
          <w:rFonts w:ascii="Arial" w:hAnsi="Arial" w:cs="Arial"/>
          <w:b/>
        </w:rPr>
        <w:t>s</w:t>
      </w:r>
      <w:r w:rsidRPr="00FD208B">
        <w:rPr>
          <w:rFonts w:ascii="Arial" w:hAnsi="Arial" w:cs="Arial"/>
          <w:b/>
        </w:rPr>
        <w:t xml:space="preserve"> of next meetings of the originator:</w:t>
      </w:r>
    </w:p>
    <w:p w14:paraId="32348C15" w14:textId="0AACDA87" w:rsidR="0006784B" w:rsidRDefault="00676798" w:rsidP="004318E6">
      <w:pPr>
        <w:tabs>
          <w:tab w:val="left" w:pos="2472"/>
          <w:tab w:val="left" w:pos="2552"/>
        </w:tabs>
        <w:spacing w:after="120"/>
        <w:rPr>
          <w:rFonts w:ascii="Arial" w:hAnsi="Arial" w:cs="Arial"/>
          <w:lang w:val="en-US"/>
        </w:rPr>
      </w:pPr>
      <w:r w:rsidRPr="00724053">
        <w:rPr>
          <w:rFonts w:ascii="Arial" w:hAnsi="Arial" w:cs="Arial"/>
        </w:rPr>
        <w:t>ZSM</w:t>
      </w:r>
      <w:r w:rsidR="004318E6">
        <w:rPr>
          <w:rFonts w:ascii="Arial" w:hAnsi="Arial" w:cs="Arial"/>
        </w:rPr>
        <w:t>#23 plenary</w:t>
      </w:r>
      <w:r w:rsidR="004318E6">
        <w:rPr>
          <w:rFonts w:ascii="Arial" w:hAnsi="Arial" w:cs="Arial"/>
        </w:rPr>
        <w:tab/>
      </w:r>
      <w:r w:rsidR="004318E6">
        <w:rPr>
          <w:rFonts w:ascii="Arial" w:hAnsi="Arial" w:cs="Arial"/>
        </w:rPr>
        <w:tab/>
        <w:t>May 9-11, 2023</w:t>
      </w:r>
      <w:r w:rsidR="004318E6">
        <w:rPr>
          <w:rFonts w:ascii="Arial" w:hAnsi="Arial" w:cs="Arial"/>
        </w:rPr>
        <w:tab/>
      </w:r>
      <w:r w:rsidR="004318E6">
        <w:rPr>
          <w:rFonts w:ascii="Arial" w:hAnsi="Arial" w:cs="Arial"/>
        </w:rPr>
        <w:tab/>
      </w:r>
      <w:proofErr w:type="spellStart"/>
      <w:r w:rsidR="004318E6">
        <w:rPr>
          <w:rFonts w:ascii="Arial" w:hAnsi="Arial" w:cs="Arial"/>
        </w:rPr>
        <w:t>Kista</w:t>
      </w:r>
      <w:proofErr w:type="spellEnd"/>
      <w:r w:rsidR="004318E6">
        <w:rPr>
          <w:rFonts w:ascii="Arial" w:hAnsi="Arial" w:cs="Arial"/>
        </w:rPr>
        <w:t>, Sweden</w:t>
      </w:r>
      <w:r w:rsidR="0006784B" w:rsidRPr="0006784B">
        <w:rPr>
          <w:rFonts w:ascii="Arial" w:hAnsi="Arial" w:cs="Arial"/>
          <w:lang w:val="en-US"/>
        </w:rPr>
        <w:t xml:space="preserve"> (</w:t>
      </w:r>
      <w:r w:rsidR="0006784B">
        <w:rPr>
          <w:rFonts w:ascii="Arial" w:hAnsi="Arial" w:cs="Arial"/>
          <w:lang w:val="en-US"/>
        </w:rPr>
        <w:t>F2F with remote access</w:t>
      </w:r>
      <w:r w:rsidR="0006784B" w:rsidRPr="0006784B">
        <w:rPr>
          <w:rFonts w:ascii="Arial" w:hAnsi="Arial" w:cs="Arial"/>
          <w:lang w:val="en-US"/>
        </w:rPr>
        <w:t>)</w:t>
      </w:r>
    </w:p>
    <w:p w14:paraId="3345D4CD" w14:textId="77777777" w:rsidR="004318E6" w:rsidRDefault="0006784B" w:rsidP="004318E6">
      <w:pPr>
        <w:tabs>
          <w:tab w:val="left" w:pos="2472"/>
          <w:tab w:val="left" w:pos="2552"/>
        </w:tabs>
        <w:spacing w:after="120"/>
        <w:rPr>
          <w:rFonts w:ascii="Arial" w:hAnsi="Arial" w:cs="Arial"/>
          <w:lang w:val="en-US"/>
        </w:rPr>
      </w:pPr>
      <w:r w:rsidRPr="0006784B">
        <w:rPr>
          <w:rFonts w:ascii="Arial" w:hAnsi="Arial" w:cs="Arial"/>
          <w:lang w:val="en-US"/>
        </w:rPr>
        <w:t>ZSM#2</w:t>
      </w:r>
      <w:r w:rsidR="004318E6">
        <w:rPr>
          <w:rFonts w:ascii="Arial" w:hAnsi="Arial" w:cs="Arial"/>
          <w:lang w:val="en-US"/>
        </w:rPr>
        <w:t>4</w:t>
      </w:r>
      <w:r w:rsidRPr="0006784B">
        <w:rPr>
          <w:rFonts w:ascii="Arial" w:hAnsi="Arial" w:cs="Arial"/>
          <w:lang w:val="en-US"/>
        </w:rPr>
        <w:t xml:space="preserve"> plenary</w:t>
      </w:r>
      <w:r w:rsidR="004318E6">
        <w:rPr>
          <w:rFonts w:ascii="Arial" w:hAnsi="Arial" w:cs="Arial"/>
          <w:lang w:val="en-US"/>
        </w:rPr>
        <w:tab/>
        <w:t xml:space="preserve">August 29-31, 2023 </w:t>
      </w:r>
      <w:r w:rsidR="004318E6">
        <w:rPr>
          <w:rFonts w:ascii="Arial" w:hAnsi="Arial" w:cs="Arial"/>
          <w:lang w:val="en-US"/>
        </w:rPr>
        <w:tab/>
        <w:t xml:space="preserve">Sophia Antipolis, France </w:t>
      </w:r>
      <w:r w:rsidR="004318E6" w:rsidRPr="0006784B">
        <w:rPr>
          <w:rFonts w:ascii="Arial" w:hAnsi="Arial" w:cs="Arial"/>
          <w:lang w:val="en-US"/>
        </w:rPr>
        <w:t>(</w:t>
      </w:r>
      <w:r w:rsidR="004318E6">
        <w:rPr>
          <w:rFonts w:ascii="Arial" w:hAnsi="Arial" w:cs="Arial"/>
          <w:lang w:val="en-US"/>
        </w:rPr>
        <w:t>F2F with remote access</w:t>
      </w:r>
      <w:r w:rsidR="004318E6" w:rsidRPr="0006784B">
        <w:rPr>
          <w:rFonts w:ascii="Arial" w:hAnsi="Arial" w:cs="Arial"/>
          <w:lang w:val="en-US"/>
        </w:rPr>
        <w:t>)</w:t>
      </w:r>
    </w:p>
    <w:p w14:paraId="332F619C" w14:textId="77777777" w:rsidR="00911477" w:rsidRDefault="00911477" w:rsidP="007833A7">
      <w:pPr>
        <w:rPr>
          <w:rFonts w:ascii="Arial" w:hAnsi="Arial" w:cs="Arial"/>
        </w:rPr>
      </w:pPr>
    </w:p>
    <w:p w14:paraId="5F236BE0" w14:textId="471C6248" w:rsidR="000072BC" w:rsidRDefault="0006784B" w:rsidP="007833A7">
      <w:pPr>
        <w:rPr>
          <w:rFonts w:ascii="Arial" w:hAnsi="Arial" w:cs="Arial"/>
        </w:rPr>
      </w:pPr>
      <w:r>
        <w:rPr>
          <w:rFonts w:ascii="Arial" w:hAnsi="Arial" w:cs="Arial"/>
        </w:rPr>
        <w:t>Besides these meetings, ETSI ISG ZSM has weekly decision-making conference calls</w:t>
      </w:r>
      <w:r w:rsidR="00114F06">
        <w:rPr>
          <w:rFonts w:ascii="Arial" w:hAnsi="Arial" w:cs="Arial"/>
        </w:rPr>
        <w:t xml:space="preserve"> on Mondays</w:t>
      </w:r>
      <w:r>
        <w:rPr>
          <w:rFonts w:ascii="Arial" w:hAnsi="Arial" w:cs="Arial"/>
        </w:rPr>
        <w:t>.</w:t>
      </w:r>
    </w:p>
    <w:sectPr w:rsidR="000072BC"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72F3" w14:textId="77777777" w:rsidR="00514895" w:rsidRDefault="00514895" w:rsidP="00D9435B">
      <w:r>
        <w:separator/>
      </w:r>
    </w:p>
  </w:endnote>
  <w:endnote w:type="continuationSeparator" w:id="0">
    <w:p w14:paraId="705B54CB" w14:textId="77777777" w:rsidR="00514895" w:rsidRDefault="0051489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82153">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482153" w:rsidRPr="00482153">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2CA5" w14:textId="77777777" w:rsidR="00514895" w:rsidRDefault="00514895" w:rsidP="00D9435B">
      <w:r>
        <w:separator/>
      </w:r>
    </w:p>
  </w:footnote>
  <w:footnote w:type="continuationSeparator" w:id="0">
    <w:p w14:paraId="3C3C20C4" w14:textId="77777777" w:rsidR="00514895" w:rsidRDefault="0051489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421D0673"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B7BA7" w:rsidRPr="00BD2C71">
      <w:rPr>
        <w:rFonts w:ascii="Arial" w:hAnsi="Arial" w:cs="Arial"/>
        <w:b/>
        <w:sz w:val="28"/>
        <w:szCs w:val="28"/>
        <w:shd w:val="clear" w:color="auto" w:fill="DBE5F1"/>
      </w:rPr>
      <w:t>ZSM</w:t>
    </w:r>
    <w:r w:rsidR="00D9435B" w:rsidRPr="00BD2C71">
      <w:rPr>
        <w:rFonts w:ascii="Arial" w:hAnsi="Arial" w:cs="Arial"/>
        <w:b/>
        <w:sz w:val="28"/>
        <w:szCs w:val="28"/>
        <w:shd w:val="clear" w:color="auto" w:fill="DBE5F1"/>
      </w:rPr>
      <w:t>(</w:t>
    </w:r>
    <w:r w:rsidR="00577F7A">
      <w:rPr>
        <w:rFonts w:ascii="Arial" w:hAnsi="Arial" w:cs="Arial"/>
        <w:b/>
        <w:sz w:val="28"/>
        <w:szCs w:val="28"/>
        <w:shd w:val="clear" w:color="auto" w:fill="DBE5F1"/>
      </w:rPr>
      <w:t>2</w:t>
    </w:r>
    <w:r w:rsidR="009834AD">
      <w:rPr>
        <w:rFonts w:ascii="Arial" w:hAnsi="Arial" w:cs="Arial"/>
        <w:b/>
        <w:sz w:val="28"/>
        <w:szCs w:val="28"/>
        <w:shd w:val="clear" w:color="auto" w:fill="DBE5F1"/>
      </w:rPr>
      <w:t>3</w:t>
    </w:r>
    <w:r w:rsidR="00D9435B" w:rsidRPr="00BD2C71">
      <w:rPr>
        <w:rFonts w:ascii="Arial" w:hAnsi="Arial" w:cs="Arial"/>
        <w:b/>
        <w:sz w:val="28"/>
        <w:szCs w:val="28"/>
        <w:shd w:val="clear" w:color="auto" w:fill="DBE5F1"/>
      </w:rPr>
      <w:t>)</w:t>
    </w:r>
    <w:r w:rsidR="00B576E8" w:rsidRPr="00BD2C71">
      <w:rPr>
        <w:rFonts w:ascii="Arial" w:hAnsi="Arial" w:cs="Arial"/>
        <w:b/>
        <w:sz w:val="28"/>
        <w:szCs w:val="28"/>
        <w:shd w:val="clear" w:color="auto" w:fill="DBE5F1"/>
      </w:rPr>
      <w:t>000</w:t>
    </w:r>
    <w:r w:rsidR="00A249FA">
      <w:rPr>
        <w:rFonts w:ascii="Arial" w:hAnsi="Arial" w:cs="Arial"/>
        <w:b/>
        <w:sz w:val="28"/>
        <w:szCs w:val="28"/>
        <w:shd w:val="clear" w:color="auto" w:fill="DBE5F1"/>
      </w:rPr>
      <w:t>073</w:t>
    </w:r>
    <w:r w:rsidR="005E2E94">
      <w:rPr>
        <w:rFonts w:ascii="Arial" w:hAnsi="Arial" w:cs="Arial"/>
        <w:b/>
        <w:sz w:val="28"/>
        <w:szCs w:val="28"/>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027"/>
    <w:multiLevelType w:val="hybridMultilevel"/>
    <w:tmpl w:val="D62E309A"/>
    <w:lvl w:ilvl="0" w:tplc="66AC2A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E0D1A2C"/>
    <w:multiLevelType w:val="hybridMultilevel"/>
    <w:tmpl w:val="9D78B3B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3275831"/>
    <w:multiLevelType w:val="hybridMultilevel"/>
    <w:tmpl w:val="3034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DE4C21"/>
    <w:multiLevelType w:val="hybridMultilevel"/>
    <w:tmpl w:val="39BE7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D44DC"/>
    <w:multiLevelType w:val="multilevel"/>
    <w:tmpl w:val="FE8A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5343407">
    <w:abstractNumId w:val="16"/>
  </w:num>
  <w:num w:numId="2" w16cid:durableId="553782611">
    <w:abstractNumId w:val="26"/>
  </w:num>
  <w:num w:numId="3" w16cid:durableId="1276787012">
    <w:abstractNumId w:val="7"/>
  </w:num>
  <w:num w:numId="4" w16cid:durableId="1698658745">
    <w:abstractNumId w:val="22"/>
  </w:num>
  <w:num w:numId="5" w16cid:durableId="1050307692">
    <w:abstractNumId w:val="18"/>
  </w:num>
  <w:num w:numId="6" w16cid:durableId="690841520">
    <w:abstractNumId w:val="6"/>
  </w:num>
  <w:num w:numId="7" w16cid:durableId="483396124">
    <w:abstractNumId w:val="4"/>
  </w:num>
  <w:num w:numId="8" w16cid:durableId="79525853">
    <w:abstractNumId w:val="3"/>
  </w:num>
  <w:num w:numId="9" w16cid:durableId="285307800">
    <w:abstractNumId w:val="2"/>
  </w:num>
  <w:num w:numId="10" w16cid:durableId="1034043634">
    <w:abstractNumId w:val="1"/>
  </w:num>
  <w:num w:numId="11" w16cid:durableId="2043895626">
    <w:abstractNumId w:val="5"/>
  </w:num>
  <w:num w:numId="12" w16cid:durableId="880701614">
    <w:abstractNumId w:val="0"/>
  </w:num>
  <w:num w:numId="13" w16cid:durableId="1103955796">
    <w:abstractNumId w:val="25"/>
  </w:num>
  <w:num w:numId="14" w16cid:durableId="855851586">
    <w:abstractNumId w:val="8"/>
  </w:num>
  <w:num w:numId="15" w16cid:durableId="152256856">
    <w:abstractNumId w:val="13"/>
  </w:num>
  <w:num w:numId="16" w16cid:durableId="2067992849">
    <w:abstractNumId w:val="21"/>
  </w:num>
  <w:num w:numId="17" w16cid:durableId="1678968713">
    <w:abstractNumId w:val="11"/>
  </w:num>
  <w:num w:numId="18" w16cid:durableId="277612570">
    <w:abstractNumId w:val="17"/>
  </w:num>
  <w:num w:numId="19" w16cid:durableId="353729639">
    <w:abstractNumId w:val="15"/>
  </w:num>
  <w:num w:numId="20" w16cid:durableId="1450785453">
    <w:abstractNumId w:val="19"/>
  </w:num>
  <w:num w:numId="21" w16cid:durableId="1887445328">
    <w:abstractNumId w:val="9"/>
  </w:num>
  <w:num w:numId="22" w16cid:durableId="1118331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0381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76676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954366355">
    <w:abstractNumId w:val="20"/>
  </w:num>
  <w:num w:numId="26" w16cid:durableId="403768511">
    <w:abstractNumId w:val="10"/>
  </w:num>
  <w:num w:numId="27" w16cid:durableId="1620994904">
    <w:abstractNumId w:val="14"/>
  </w:num>
  <w:num w:numId="28" w16cid:durableId="747267317">
    <w:abstractNumId w:val="12"/>
  </w:num>
  <w:num w:numId="29" w16cid:durableId="345908301">
    <w:abstractNumId w:val="23"/>
  </w:num>
  <w:num w:numId="30" w16cid:durableId="8280119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72BC"/>
    <w:rsid w:val="00022E63"/>
    <w:rsid w:val="00023AE6"/>
    <w:rsid w:val="0002568A"/>
    <w:rsid w:val="0006784B"/>
    <w:rsid w:val="00094E4E"/>
    <w:rsid w:val="000B7BA7"/>
    <w:rsid w:val="000C4CB6"/>
    <w:rsid w:val="000D5EF0"/>
    <w:rsid w:val="000D6E88"/>
    <w:rsid w:val="00114F06"/>
    <w:rsid w:val="00123F81"/>
    <w:rsid w:val="00124881"/>
    <w:rsid w:val="00133705"/>
    <w:rsid w:val="00140742"/>
    <w:rsid w:val="001419E1"/>
    <w:rsid w:val="00161B5B"/>
    <w:rsid w:val="0018037B"/>
    <w:rsid w:val="00181471"/>
    <w:rsid w:val="00191D22"/>
    <w:rsid w:val="001A01C0"/>
    <w:rsid w:val="001B2D08"/>
    <w:rsid w:val="001C30D5"/>
    <w:rsid w:val="001D1A4D"/>
    <w:rsid w:val="001F38EE"/>
    <w:rsid w:val="00216D13"/>
    <w:rsid w:val="00244B23"/>
    <w:rsid w:val="00246338"/>
    <w:rsid w:val="002676F5"/>
    <w:rsid w:val="00297B33"/>
    <w:rsid w:val="002A4B51"/>
    <w:rsid w:val="002B3796"/>
    <w:rsid w:val="002F0FF9"/>
    <w:rsid w:val="002F5958"/>
    <w:rsid w:val="002F6AD6"/>
    <w:rsid w:val="003050B4"/>
    <w:rsid w:val="003354CE"/>
    <w:rsid w:val="00342B50"/>
    <w:rsid w:val="0036058F"/>
    <w:rsid w:val="00363538"/>
    <w:rsid w:val="003642B8"/>
    <w:rsid w:val="00391AED"/>
    <w:rsid w:val="003B3A41"/>
    <w:rsid w:val="003B6FD1"/>
    <w:rsid w:val="003D5716"/>
    <w:rsid w:val="004044C9"/>
    <w:rsid w:val="004050E6"/>
    <w:rsid w:val="004124A2"/>
    <w:rsid w:val="004318E6"/>
    <w:rsid w:val="0043193F"/>
    <w:rsid w:val="00451D22"/>
    <w:rsid w:val="00463E5B"/>
    <w:rsid w:val="00482153"/>
    <w:rsid w:val="004900A7"/>
    <w:rsid w:val="0049299E"/>
    <w:rsid w:val="004950B1"/>
    <w:rsid w:val="004976E8"/>
    <w:rsid w:val="004A47C1"/>
    <w:rsid w:val="004B1B1D"/>
    <w:rsid w:val="004B60C5"/>
    <w:rsid w:val="004C714C"/>
    <w:rsid w:val="004D1743"/>
    <w:rsid w:val="004F118C"/>
    <w:rsid w:val="004F3F2F"/>
    <w:rsid w:val="004F43CC"/>
    <w:rsid w:val="00503C30"/>
    <w:rsid w:val="00514895"/>
    <w:rsid w:val="00515BB4"/>
    <w:rsid w:val="00516885"/>
    <w:rsid w:val="005217C4"/>
    <w:rsid w:val="00521B98"/>
    <w:rsid w:val="0052364C"/>
    <w:rsid w:val="0054410E"/>
    <w:rsid w:val="00551F4D"/>
    <w:rsid w:val="00552BE1"/>
    <w:rsid w:val="005550F8"/>
    <w:rsid w:val="00571482"/>
    <w:rsid w:val="005754E2"/>
    <w:rsid w:val="00577F7A"/>
    <w:rsid w:val="00580D82"/>
    <w:rsid w:val="00587299"/>
    <w:rsid w:val="005979BF"/>
    <w:rsid w:val="005B115B"/>
    <w:rsid w:val="005B2013"/>
    <w:rsid w:val="005B5899"/>
    <w:rsid w:val="005C1DFF"/>
    <w:rsid w:val="005E06A3"/>
    <w:rsid w:val="005E2E94"/>
    <w:rsid w:val="006017EC"/>
    <w:rsid w:val="00607155"/>
    <w:rsid w:val="00610CBA"/>
    <w:rsid w:val="00614859"/>
    <w:rsid w:val="00620AA5"/>
    <w:rsid w:val="00631480"/>
    <w:rsid w:val="00633993"/>
    <w:rsid w:val="00634258"/>
    <w:rsid w:val="00663F98"/>
    <w:rsid w:val="00676798"/>
    <w:rsid w:val="00686BEA"/>
    <w:rsid w:val="00697E54"/>
    <w:rsid w:val="006B1239"/>
    <w:rsid w:val="00704C3A"/>
    <w:rsid w:val="007057B5"/>
    <w:rsid w:val="0070729E"/>
    <w:rsid w:val="00711A12"/>
    <w:rsid w:val="00723463"/>
    <w:rsid w:val="00724053"/>
    <w:rsid w:val="00725FFF"/>
    <w:rsid w:val="0072642D"/>
    <w:rsid w:val="00745E27"/>
    <w:rsid w:val="00776B64"/>
    <w:rsid w:val="007833A7"/>
    <w:rsid w:val="007A3763"/>
    <w:rsid w:val="007A76F3"/>
    <w:rsid w:val="007D1439"/>
    <w:rsid w:val="007F05C7"/>
    <w:rsid w:val="008104F5"/>
    <w:rsid w:val="00825942"/>
    <w:rsid w:val="008321DA"/>
    <w:rsid w:val="00832E39"/>
    <w:rsid w:val="0083399D"/>
    <w:rsid w:val="00837E19"/>
    <w:rsid w:val="0084740A"/>
    <w:rsid w:val="008629A9"/>
    <w:rsid w:val="0086791B"/>
    <w:rsid w:val="008745A4"/>
    <w:rsid w:val="00887234"/>
    <w:rsid w:val="0088725F"/>
    <w:rsid w:val="00893560"/>
    <w:rsid w:val="00894C4E"/>
    <w:rsid w:val="008B086E"/>
    <w:rsid w:val="008C05A6"/>
    <w:rsid w:val="008D5477"/>
    <w:rsid w:val="0091037B"/>
    <w:rsid w:val="00911477"/>
    <w:rsid w:val="00912D71"/>
    <w:rsid w:val="00913CAE"/>
    <w:rsid w:val="00916087"/>
    <w:rsid w:val="00927C0E"/>
    <w:rsid w:val="009327CB"/>
    <w:rsid w:val="00942564"/>
    <w:rsid w:val="00944A60"/>
    <w:rsid w:val="00955BEA"/>
    <w:rsid w:val="00957C30"/>
    <w:rsid w:val="009834AD"/>
    <w:rsid w:val="0098767E"/>
    <w:rsid w:val="00993435"/>
    <w:rsid w:val="009B252F"/>
    <w:rsid w:val="009C138D"/>
    <w:rsid w:val="009E7F20"/>
    <w:rsid w:val="009F0351"/>
    <w:rsid w:val="009F5DF9"/>
    <w:rsid w:val="009F6D34"/>
    <w:rsid w:val="00A127A0"/>
    <w:rsid w:val="00A249FA"/>
    <w:rsid w:val="00A54E0D"/>
    <w:rsid w:val="00A604BE"/>
    <w:rsid w:val="00A61734"/>
    <w:rsid w:val="00A63EB2"/>
    <w:rsid w:val="00A87555"/>
    <w:rsid w:val="00AB09CA"/>
    <w:rsid w:val="00AB1B18"/>
    <w:rsid w:val="00AB4705"/>
    <w:rsid w:val="00AE08E4"/>
    <w:rsid w:val="00AF68B5"/>
    <w:rsid w:val="00B020B5"/>
    <w:rsid w:val="00B22603"/>
    <w:rsid w:val="00B40511"/>
    <w:rsid w:val="00B4311E"/>
    <w:rsid w:val="00B47408"/>
    <w:rsid w:val="00B576E8"/>
    <w:rsid w:val="00B703A5"/>
    <w:rsid w:val="00B73623"/>
    <w:rsid w:val="00B837B4"/>
    <w:rsid w:val="00B91A77"/>
    <w:rsid w:val="00B962A7"/>
    <w:rsid w:val="00BA51EC"/>
    <w:rsid w:val="00BB5244"/>
    <w:rsid w:val="00BB558D"/>
    <w:rsid w:val="00BB5897"/>
    <w:rsid w:val="00BD2C71"/>
    <w:rsid w:val="00BD48A0"/>
    <w:rsid w:val="00BE4291"/>
    <w:rsid w:val="00BE73E3"/>
    <w:rsid w:val="00BE7AFE"/>
    <w:rsid w:val="00BF1FBC"/>
    <w:rsid w:val="00C04D8B"/>
    <w:rsid w:val="00C15BAD"/>
    <w:rsid w:val="00C166CD"/>
    <w:rsid w:val="00C55C2D"/>
    <w:rsid w:val="00C666BB"/>
    <w:rsid w:val="00C67710"/>
    <w:rsid w:val="00C715F5"/>
    <w:rsid w:val="00C72379"/>
    <w:rsid w:val="00C75F49"/>
    <w:rsid w:val="00C76D35"/>
    <w:rsid w:val="00CA135C"/>
    <w:rsid w:val="00CC0049"/>
    <w:rsid w:val="00CC43C6"/>
    <w:rsid w:val="00CE1D16"/>
    <w:rsid w:val="00CE35D5"/>
    <w:rsid w:val="00CF7B5F"/>
    <w:rsid w:val="00D45577"/>
    <w:rsid w:val="00D7374C"/>
    <w:rsid w:val="00D9435B"/>
    <w:rsid w:val="00DA185D"/>
    <w:rsid w:val="00DA65AB"/>
    <w:rsid w:val="00DD314A"/>
    <w:rsid w:val="00DD3893"/>
    <w:rsid w:val="00DE3D02"/>
    <w:rsid w:val="00DE4DB9"/>
    <w:rsid w:val="00DE6AEF"/>
    <w:rsid w:val="00DF6ED5"/>
    <w:rsid w:val="00E00EF0"/>
    <w:rsid w:val="00E06E1E"/>
    <w:rsid w:val="00E1018E"/>
    <w:rsid w:val="00E30785"/>
    <w:rsid w:val="00E432B8"/>
    <w:rsid w:val="00E512A6"/>
    <w:rsid w:val="00E55C15"/>
    <w:rsid w:val="00E63AEA"/>
    <w:rsid w:val="00E84629"/>
    <w:rsid w:val="00EA0019"/>
    <w:rsid w:val="00EA66B5"/>
    <w:rsid w:val="00EB16B6"/>
    <w:rsid w:val="00EB1C87"/>
    <w:rsid w:val="00EC50A5"/>
    <w:rsid w:val="00EC5C71"/>
    <w:rsid w:val="00EE1B89"/>
    <w:rsid w:val="00EE3F19"/>
    <w:rsid w:val="00EE7092"/>
    <w:rsid w:val="00EF607B"/>
    <w:rsid w:val="00F11466"/>
    <w:rsid w:val="00F12615"/>
    <w:rsid w:val="00F27D12"/>
    <w:rsid w:val="00F4203C"/>
    <w:rsid w:val="00F57C64"/>
    <w:rsid w:val="00F75524"/>
    <w:rsid w:val="00F81BEC"/>
    <w:rsid w:val="00F87743"/>
    <w:rsid w:val="00F9024E"/>
    <w:rsid w:val="00FB08D5"/>
    <w:rsid w:val="00FC689D"/>
    <w:rsid w:val="00FD208B"/>
    <w:rsid w:val="00FE6D44"/>
  </w:rsids>
  <m:mathPr>
    <m:mathFont m:val="Cambria Math"/>
    <m:brkBin m:val="before"/>
    <m:brkBinSub m:val="--"/>
    <m:smallFrac/>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3153BF66-CE39-475A-BC20-0603CF8C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styleId="UnresolvedMention">
    <w:name w:val="Unresolved Mention"/>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rsid w:val="00114F06"/>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styleId="Strong">
    <w:name w:val="Strong"/>
    <w:basedOn w:val="DefaultParagraphFont"/>
    <w:uiPriority w:val="22"/>
    <w:qFormat/>
    <w:rsid w:val="00114F06"/>
    <w:rPr>
      <w:b/>
      <w:bCs/>
    </w:rPr>
  </w:style>
  <w:style w:type="paragraph" w:styleId="Revision">
    <w:name w:val="Revision"/>
    <w:hidden/>
    <w:uiPriority w:val="99"/>
    <w:semiHidden/>
    <w:rsid w:val="00957C30"/>
    <w:pPr>
      <w:spacing w:after="0" w:line="240" w:lineRule="auto"/>
    </w:pPr>
    <w:rPr>
      <w:rFonts w:ascii="Times New Roman" w:eastAsia="Times New Roman" w:hAnsi="Times New Roman" w:cs="Times New Roman"/>
      <w:sz w:val="20"/>
      <w:szCs w:val="20"/>
    </w:rPr>
  </w:style>
  <w:style w:type="paragraph" w:customStyle="1" w:styleId="CRCoverPage">
    <w:name w:val="CR Cover Page"/>
    <w:link w:val="CRCoverPageZchn"/>
    <w:rsid w:val="00094E4E"/>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094E4E"/>
    <w:rPr>
      <w:rFonts w:ascii="Arial" w:eastAsia="DengXi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4514">
      <w:bodyDiv w:val="1"/>
      <w:marLeft w:val="0"/>
      <w:marRight w:val="0"/>
      <w:marTop w:val="0"/>
      <w:marBottom w:val="0"/>
      <w:divBdr>
        <w:top w:val="none" w:sz="0" w:space="0" w:color="auto"/>
        <w:left w:val="none" w:sz="0" w:space="0" w:color="auto"/>
        <w:bottom w:val="none" w:sz="0" w:space="0" w:color="auto"/>
        <w:right w:val="none" w:sz="0" w:space="0" w:color="auto"/>
      </w:divBdr>
      <w:divsChild>
        <w:div w:id="64645404">
          <w:marLeft w:val="1109"/>
          <w:marRight w:val="0"/>
          <w:marTop w:val="120"/>
          <w:marBottom w:val="0"/>
          <w:divBdr>
            <w:top w:val="none" w:sz="0" w:space="0" w:color="auto"/>
            <w:left w:val="none" w:sz="0" w:space="0" w:color="auto"/>
            <w:bottom w:val="none" w:sz="0" w:space="0" w:color="auto"/>
            <w:right w:val="none" w:sz="0" w:space="0" w:color="auto"/>
          </w:divBdr>
        </w:div>
      </w:divsChild>
    </w:div>
    <w:div w:id="205604854">
      <w:bodyDiv w:val="1"/>
      <w:marLeft w:val="0"/>
      <w:marRight w:val="0"/>
      <w:marTop w:val="0"/>
      <w:marBottom w:val="0"/>
      <w:divBdr>
        <w:top w:val="none" w:sz="0" w:space="0" w:color="auto"/>
        <w:left w:val="none" w:sz="0" w:space="0" w:color="auto"/>
        <w:bottom w:val="none" w:sz="0" w:space="0" w:color="auto"/>
        <w:right w:val="none" w:sz="0" w:space="0" w:color="auto"/>
      </w:divBdr>
      <w:divsChild>
        <w:div w:id="602882333">
          <w:marLeft w:val="0"/>
          <w:marRight w:val="0"/>
          <w:marTop w:val="0"/>
          <w:marBottom w:val="0"/>
          <w:divBdr>
            <w:top w:val="single" w:sz="2" w:space="0" w:color="auto"/>
            <w:left w:val="single" w:sz="2" w:space="0" w:color="auto"/>
            <w:bottom w:val="single" w:sz="2" w:space="0" w:color="auto"/>
            <w:right w:val="single" w:sz="2" w:space="0" w:color="auto"/>
          </w:divBdr>
          <w:divsChild>
            <w:div w:id="1945645924">
              <w:marLeft w:val="0"/>
              <w:marRight w:val="0"/>
              <w:marTop w:val="0"/>
              <w:marBottom w:val="0"/>
              <w:divBdr>
                <w:top w:val="single" w:sz="2" w:space="0" w:color="auto"/>
                <w:left w:val="single" w:sz="2" w:space="0" w:color="auto"/>
                <w:bottom w:val="single" w:sz="2" w:space="0" w:color="auto"/>
                <w:right w:val="single" w:sz="2" w:space="0" w:color="auto"/>
              </w:divBdr>
              <w:divsChild>
                <w:div w:id="95517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89673421">
      <w:bodyDiv w:val="1"/>
      <w:marLeft w:val="0"/>
      <w:marRight w:val="0"/>
      <w:marTop w:val="0"/>
      <w:marBottom w:val="0"/>
      <w:divBdr>
        <w:top w:val="none" w:sz="0" w:space="0" w:color="auto"/>
        <w:left w:val="none" w:sz="0" w:space="0" w:color="auto"/>
        <w:bottom w:val="none" w:sz="0" w:space="0" w:color="auto"/>
        <w:right w:val="none" w:sz="0" w:space="0" w:color="auto"/>
      </w:divBdr>
    </w:div>
    <w:div w:id="758673349">
      <w:bodyDiv w:val="1"/>
      <w:marLeft w:val="0"/>
      <w:marRight w:val="0"/>
      <w:marTop w:val="0"/>
      <w:marBottom w:val="0"/>
      <w:divBdr>
        <w:top w:val="none" w:sz="0" w:space="0" w:color="auto"/>
        <w:left w:val="none" w:sz="0" w:space="0" w:color="auto"/>
        <w:bottom w:val="none" w:sz="0" w:space="0" w:color="auto"/>
        <w:right w:val="none" w:sz="0" w:space="0" w:color="auto"/>
      </w:divBdr>
    </w:div>
    <w:div w:id="1036156327">
      <w:bodyDiv w:val="1"/>
      <w:marLeft w:val="0"/>
      <w:marRight w:val="0"/>
      <w:marTop w:val="0"/>
      <w:marBottom w:val="0"/>
      <w:divBdr>
        <w:top w:val="none" w:sz="0" w:space="0" w:color="auto"/>
        <w:left w:val="none" w:sz="0" w:space="0" w:color="auto"/>
        <w:bottom w:val="none" w:sz="0" w:space="0" w:color="auto"/>
        <w:right w:val="none" w:sz="0" w:space="0" w:color="auto"/>
      </w:divBdr>
      <w:divsChild>
        <w:div w:id="1332833773">
          <w:marLeft w:val="0"/>
          <w:marRight w:val="0"/>
          <w:marTop w:val="0"/>
          <w:marBottom w:val="0"/>
          <w:divBdr>
            <w:top w:val="single" w:sz="2" w:space="0" w:color="auto"/>
            <w:left w:val="single" w:sz="2" w:space="0" w:color="auto"/>
            <w:bottom w:val="single" w:sz="2" w:space="0" w:color="auto"/>
            <w:right w:val="single" w:sz="2" w:space="0" w:color="auto"/>
          </w:divBdr>
          <w:divsChild>
            <w:div w:id="618293481">
              <w:marLeft w:val="0"/>
              <w:marRight w:val="0"/>
              <w:marTop w:val="0"/>
              <w:marBottom w:val="0"/>
              <w:divBdr>
                <w:top w:val="single" w:sz="2" w:space="0" w:color="auto"/>
                <w:left w:val="single" w:sz="2" w:space="0" w:color="auto"/>
                <w:bottom w:val="single" w:sz="2" w:space="0" w:color="auto"/>
                <w:right w:val="single" w:sz="2" w:space="0" w:color="auto"/>
              </w:divBdr>
              <w:divsChild>
                <w:div w:id="4701764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gs/ZSM/001_099/00901/01.01.01_60/gs_ZSM00901v010101p.pdf" TargetMode="External"/><Relationship Id="rId18" Type="http://schemas.openxmlformats.org/officeDocument/2006/relationships/hyperlink" Target="https://www.etsi.org/deliver/etsi_gs/ZSM/001_099/012/01.01.01_60/gs_ZSM012v010101p.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deliver/etsi_gs/ZSM/001_099/012/01.01.01_60/gs_ZSM012v010101p.pdf" TargetMode="External"/><Relationship Id="rId7" Type="http://schemas.openxmlformats.org/officeDocument/2006/relationships/settings" Target="settings.xml"/><Relationship Id="rId12" Type="http://schemas.openxmlformats.org/officeDocument/2006/relationships/hyperlink" Target="https://www.etsi.org/deliver/etsi_gs/ZSM/001_099/00901/01.01.01_60/gs_ZSM00901v010101p.pdf" TargetMode="External"/><Relationship Id="rId17" Type="http://schemas.openxmlformats.org/officeDocument/2006/relationships/hyperlink" Target="https://portal.etsi.org/webapp/WorkProgram/Report_WorkItem.asp?WKI_ID=6750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si.org/deliver/etsi_gr/ZSM/001_099/011/01.01.01_60/gr_ZSM011v010101p.pdf" TargetMode="External"/><Relationship Id="rId20" Type="http://schemas.openxmlformats.org/officeDocument/2006/relationships/hyperlink" Target="https://www.etsi.org/deliver/etsi_gs/ZSM/001_099/012/01.01.01_60/gs_ZSM012v010101p.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gs/ZSM/001_099/002/01.01.01_60/gs_ZSM002v010101p.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si.org/deliver/etsi_gs/ZSM/001_099/012/01.01.01_60/gs_ZSM012v010101p.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si.org/deliver/etsi_gr/ZSM/001_099/011/01.01.01_60/gr_ZSM011v01010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newsroom/blogs/entry/2022-major-strides-marked-on-the-network-automation-transformation-journey" TargetMode="External"/><Relationship Id="rId22" Type="http://schemas.openxmlformats.org/officeDocument/2006/relationships/hyperlink" Target="https://www.etsi.org/deliver/etsi_gr/ZSM/001_099/011/01.01.01_60/gr_ZSM011v0101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1" ma:contentTypeDescription="Create a new document." ma:contentTypeScope="" ma:versionID="dd1f4e0a9a3357374eb84ca9639ba6f1">
  <xsd:schema xmlns:xsd="http://www.w3.org/2001/XMLSchema" xmlns:xs="http://www.w3.org/2001/XMLSchema" xmlns:p="http://schemas.microsoft.com/office/2006/metadata/properties" xmlns:ns2="80761708-0a6f-48ea-99e1-98cad78e366e" targetNamespace="http://schemas.microsoft.com/office/2006/metadata/properties" ma:root="true" ma:fieldsID="ca97efde0a7b665ad959bcbf5f7f520b" ns2:_="">
    <xsd:import namespace="80761708-0a6f-48ea-99e1-98cad78e36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FE0D23-ECBF-4A89-8CCE-ED87C7E7A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545C5-9AD3-4CCA-AF77-A6B66A0DB054}">
  <ds:schemaRefs>
    <ds:schemaRef ds:uri="http://schemas.openxmlformats.org/officeDocument/2006/bibliography"/>
  </ds:schemaRefs>
</ds:datastoreItem>
</file>

<file path=customXml/itemProps3.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4.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28.552_CR0437R1_(Rel-18)_PM_KPI_5G_Ph3</cp:lastModifiedBy>
  <cp:revision>2</cp:revision>
  <cp:lastPrinted>2010-12-06T15:51:00Z</cp:lastPrinted>
  <dcterms:created xsi:type="dcterms:W3CDTF">2023-07-10T12:49:00Z</dcterms:created>
  <dcterms:modified xsi:type="dcterms:W3CDTF">2023-07-10T12:49:00Z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0x0101006E4B162C6FC4904DBE7E42351FBCDBA6</vt:lpwstr>
  </property>
</Properties>
</file>